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846F" w14:textId="77777777" w:rsidR="00FB50E5" w:rsidRDefault="00DD3FC4">
      <w:pPr>
        <w:pStyle w:val="Title"/>
      </w:pPr>
      <w:r>
        <w:t>Laboratory Emergencies</w:t>
      </w:r>
    </w:p>
    <w:p w14:paraId="1B60521F" w14:textId="77777777" w:rsidR="00FB50E5" w:rsidRDefault="00DD3FC4">
      <w:pPr>
        <w:pStyle w:val="Subtitle"/>
      </w:pPr>
      <w:r>
        <w:t>Standard Operating Procedure</w:t>
      </w:r>
    </w:p>
    <w:p w14:paraId="593B20CA" w14:textId="77777777" w:rsidR="00FB50E5" w:rsidRDefault="00DD3FC4">
      <w:pPr>
        <w:pBdr>
          <w:top w:val="nil"/>
          <w:left w:val="nil"/>
          <w:bottom w:val="nil"/>
          <w:right w:val="nil"/>
          <w:between w:val="nil"/>
        </w:pBdr>
        <w:tabs>
          <w:tab w:val="left" w:pos="360"/>
          <w:tab w:val="left" w:pos="720"/>
          <w:tab w:val="left" w:pos="1080"/>
        </w:tabs>
        <w:spacing w:line="240" w:lineRule="auto"/>
        <w:ind w:left="360"/>
        <w:rPr>
          <w:rFonts w:eastAsia="Calibri"/>
          <w:color w:val="000000"/>
        </w:rPr>
      </w:pPr>
      <w:r>
        <w:rPr>
          <w:rFonts w:eastAsia="Calibri"/>
          <w:color w:val="000000"/>
        </w:rPr>
        <w:t xml:space="preserve">Revision Date:  </w:t>
      </w:r>
      <w:r w:rsidR="006F644A">
        <w:rPr>
          <w:rFonts w:eastAsia="Calibri"/>
          <w:color w:val="000000"/>
        </w:rPr>
        <w:t>05/05/22</w:t>
      </w:r>
    </w:p>
    <w:p w14:paraId="4C65CD32" w14:textId="77777777" w:rsidR="00FB50E5" w:rsidRDefault="00DD3FC4">
      <w:pPr>
        <w:pBdr>
          <w:top w:val="nil"/>
          <w:left w:val="nil"/>
          <w:bottom w:val="nil"/>
          <w:right w:val="nil"/>
          <w:between w:val="nil"/>
        </w:pBdr>
        <w:spacing w:after="0" w:line="240" w:lineRule="auto"/>
        <w:rPr>
          <w:rFonts w:eastAsia="Calibri"/>
          <w:color w:val="000000"/>
        </w:rPr>
      </w:pPr>
      <w:r>
        <w:rPr>
          <w:noProof/>
        </w:rPr>
        <mc:AlternateContent>
          <mc:Choice Requires="wpg">
            <w:drawing>
              <wp:anchor distT="0" distB="0" distL="114300" distR="114300" simplePos="0" relativeHeight="251658240" behindDoc="0" locked="0" layoutInCell="1" hidden="0" allowOverlap="1" wp14:anchorId="71FF5751" wp14:editId="6BC5B9D5">
                <wp:simplePos x="0" y="0"/>
                <wp:positionH relativeFrom="column">
                  <wp:posOffset>1</wp:posOffset>
                </wp:positionH>
                <wp:positionV relativeFrom="paragraph">
                  <wp:posOffset>12700</wp:posOffset>
                </wp:positionV>
                <wp:extent cx="5943600" cy="46990"/>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46990"/>
                          <a:chOff x="2374200" y="3756505"/>
                          <a:chExt cx="5943600" cy="46990"/>
                        </a:xfrm>
                      </wpg:grpSpPr>
                      <wpg:grpSp>
                        <wpg:cNvPr id="1" name="Group 1"/>
                        <wpg:cNvGrpSpPr/>
                        <wpg:grpSpPr>
                          <a:xfrm>
                            <a:off x="2374200" y="3756505"/>
                            <a:ext cx="5943600" cy="46990"/>
                            <a:chOff x="0" y="0"/>
                            <a:chExt cx="5943600" cy="47570"/>
                          </a:xfrm>
                        </wpg:grpSpPr>
                        <wps:wsp>
                          <wps:cNvPr id="2" name="Rectangle 2"/>
                          <wps:cNvSpPr/>
                          <wps:spPr>
                            <a:xfrm>
                              <a:off x="0" y="0"/>
                              <a:ext cx="5943600" cy="47550"/>
                            </a:xfrm>
                            <a:prstGeom prst="rect">
                              <a:avLst/>
                            </a:prstGeom>
                            <a:noFill/>
                            <a:ln>
                              <a:noFill/>
                            </a:ln>
                          </wps:spPr>
                          <wps:txbx>
                            <w:txbxContent>
                              <w:p w14:paraId="172624DD" w14:textId="77777777" w:rsidR="00FB50E5" w:rsidRDefault="00FB50E5">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0" y="0"/>
                              <a:ext cx="5943600" cy="0"/>
                            </a:xfrm>
                            <a:prstGeom prst="straightConnector1">
                              <a:avLst/>
                            </a:prstGeom>
                            <a:noFill/>
                            <a:ln w="38100" cap="flat" cmpd="sng">
                              <a:solidFill>
                                <a:srgbClr val="16395B"/>
                              </a:solidFill>
                              <a:prstDash val="solid"/>
                              <a:miter lim="800000"/>
                              <a:headEnd type="none" w="sm" len="sm"/>
                              <a:tailEnd type="none" w="sm" len="sm"/>
                            </a:ln>
                          </wps:spPr>
                          <wps:bodyPr/>
                        </wps:wsp>
                        <wps:wsp>
                          <wps:cNvPr id="4" name="Straight Arrow Connector 4"/>
                          <wps:cNvCnPr/>
                          <wps:spPr>
                            <a:xfrm>
                              <a:off x="0" y="47570"/>
                              <a:ext cx="5943600" cy="0"/>
                            </a:xfrm>
                            <a:prstGeom prst="straightConnector1">
                              <a:avLst/>
                            </a:prstGeom>
                            <a:noFill/>
                            <a:ln w="19050" cap="flat" cmpd="sng">
                              <a:solidFill>
                                <a:srgbClr val="16395B"/>
                              </a:solidFill>
                              <a:prstDash val="solid"/>
                              <a:miter lim="800000"/>
                              <a:headEnd type="none" w="sm" len="sm"/>
                              <a:tailEnd type="none" w="sm" len="sm"/>
                            </a:ln>
                          </wps:spPr>
                          <wps:bodyPr/>
                        </wps:wsp>
                      </wpg:grpSp>
                    </wpg:wgp>
                  </a:graphicData>
                </a:graphic>
              </wp:anchor>
            </w:drawing>
          </mc:Choice>
          <mc:Fallback>
            <w:pict>
              <v:group id="_x0000_s1026" style="position:absolute;margin-left:0;margin-top:1pt;width:468pt;height:3.7pt;z-index:251658240" coordorigin="23742,37565" coordsize="5943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">
                <v:group id="Group 1" o:spid="_x0000_s1027" style="position:absolute;left:23742;top:37565;width:59436;height:469" coordsize="5943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436;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B50E5" w:rsidRDefault="00FB50E5">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width:59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" strokecolor="#16395b" strokeweight="3pt">
                    <v:stroke startarrowwidth="narrow" startarrowlength="short" endarrowwidth="narrow" endarrowlength="short" joinstyle="miter"/>
                  </v:shape>
                  <v:shape id="Straight Arrow Connector 4" o:spid="_x0000_s1030" type="#_x0000_t32" style="position:absolute;top:475;width:59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" strokecolor="#16395b" strokeweight="1.5pt">
                    <v:stroke startarrowwidth="narrow" startarrowlength="short" endarrowwidth="narrow" endarrowlength="short" joinstyle="miter"/>
                  </v:shape>
                </v:group>
              </v:group>
            </w:pict>
          </mc:Fallback>
        </mc:AlternateContent>
      </w:r>
    </w:p>
    <w:p w14:paraId="787DD738" w14:textId="2253E186" w:rsidR="00FB50E5" w:rsidRDefault="00DD3FC4" w:rsidP="00DD3FC4">
      <w:pPr>
        <w:spacing w:after="0"/>
      </w:pPr>
      <w:r>
        <w:t xml:space="preserve">This Standard Operating Procedure outlines emergency response guidelines for laboratories that handle, store, or are potentially exposed to hazardous chemicals. Laboratories that handle other hazardous materials including biohazardous materials or radioisotopes should consult the </w:t>
      </w:r>
      <w:hyperlink r:id="rId8">
        <w:r>
          <w:rPr>
            <w:color w:val="1155CC"/>
            <w:u w:val="single"/>
          </w:rPr>
          <w:t>U-M Biosafety Manual</w:t>
        </w:r>
      </w:hyperlink>
      <w:r>
        <w:rPr>
          <w:vertAlign w:val="superscript"/>
        </w:rPr>
        <w:t>1</w:t>
      </w:r>
      <w:r>
        <w:t xml:space="preserve"> or the </w:t>
      </w:r>
      <w:hyperlink r:id="rId9">
        <w:r>
          <w:rPr>
            <w:color w:val="1155CC"/>
            <w:u w:val="single"/>
          </w:rPr>
          <w:t>Radiation Safety Services SOP</w:t>
        </w:r>
      </w:hyperlink>
      <w:r>
        <w:rPr>
          <w:vertAlign w:val="superscript"/>
        </w:rPr>
        <w:t>2</w:t>
      </w:r>
      <w:r>
        <w:t xml:space="preserve"> for emergency information prior to working with those specific hazards.</w:t>
      </w:r>
    </w:p>
    <w:p w14:paraId="0EB67A4E" w14:textId="77777777" w:rsidR="00DD3FC4" w:rsidRDefault="00DD3FC4" w:rsidP="00DD3FC4">
      <w:pPr>
        <w:spacing w:after="0"/>
      </w:pPr>
    </w:p>
    <w:p w14:paraId="097EB8AA" w14:textId="77777777" w:rsidR="001534B6" w:rsidRDefault="001534B6" w:rsidP="001534B6">
      <w:pPr>
        <w:pStyle w:val="Heading1"/>
        <w:spacing w:before="0" w:after="0"/>
      </w:pPr>
      <w:bookmarkStart w:id="0" w:name="_heading=h.ure3hmepcu0d" w:colFirst="0" w:colLast="0"/>
      <w:bookmarkEnd w:id="0"/>
      <w:r>
        <w:t>Emergency Reporting</w:t>
      </w:r>
    </w:p>
    <w:p w14:paraId="5D7EF952" w14:textId="77777777" w:rsidR="001534B6" w:rsidRDefault="001534B6" w:rsidP="001534B6">
      <w:pPr>
        <w:spacing w:after="0"/>
      </w:pPr>
      <w:r>
        <w:t xml:space="preserve">Report all emergencies, suspicious activity, injuries, spills, and fires to the University of Michigan Division of Public Safety and Security (DPSS) by calling 9-1-1 or texting 377911.  Register with the </w:t>
      </w:r>
      <w:hyperlink r:id="rId10">
        <w:r>
          <w:rPr>
            <w:color w:val="0563C1"/>
            <w:u w:val="single"/>
          </w:rPr>
          <w:t>University of Michigan Emergency Alert System</w:t>
        </w:r>
      </w:hyperlink>
      <w:r w:rsidR="00D529CD" w:rsidRPr="00D529CD">
        <w:rPr>
          <w:vertAlign w:val="superscript"/>
        </w:rPr>
        <w:t>3</w:t>
      </w:r>
      <w:r w:rsidR="00D529CD">
        <w:t xml:space="preserve"> </w:t>
      </w:r>
      <w:r>
        <w:t>via Wolverine Access.</w:t>
      </w:r>
    </w:p>
    <w:p w14:paraId="6B2F9507" w14:textId="77777777" w:rsidR="001534B6" w:rsidRDefault="001534B6" w:rsidP="00DD3FC4">
      <w:pPr>
        <w:pStyle w:val="Heading1"/>
        <w:spacing w:before="0" w:after="0"/>
      </w:pPr>
    </w:p>
    <w:p w14:paraId="1B75305F" w14:textId="77777777" w:rsidR="00FB50E5" w:rsidRDefault="00DD3FC4" w:rsidP="00DD3FC4">
      <w:pPr>
        <w:pStyle w:val="Heading1"/>
        <w:spacing w:before="0" w:after="0"/>
      </w:pPr>
      <w:r>
        <w:t xml:space="preserve">Emergency evacuation and utility outages </w:t>
      </w:r>
    </w:p>
    <w:p w14:paraId="79CD65AE" w14:textId="77777777" w:rsidR="00FB50E5" w:rsidRDefault="00DD3FC4" w:rsidP="00DD3FC4">
      <w:pPr>
        <w:spacing w:after="0"/>
      </w:pPr>
      <w:r>
        <w:t xml:space="preserve">In the event there is an emergency evacuation or a utility outage (electrical, gas, ventilation or water) that affects your laboratory space, it is important to ensure the safety of the laboratory’s occupants as well as others who may respond to assist. Prior to leaving the lab and only if safe to do so, secure the laboratory: </w:t>
      </w:r>
    </w:p>
    <w:p w14:paraId="57C2B4C1" w14:textId="77777777" w:rsidR="00FB50E5" w:rsidRDefault="00DD3FC4" w:rsidP="00DD3FC4">
      <w:pPr>
        <w:numPr>
          <w:ilvl w:val="0"/>
          <w:numId w:val="8"/>
        </w:numPr>
        <w:spacing w:after="0"/>
      </w:pPr>
      <w:r>
        <w:t xml:space="preserve">Stop all reactions, chemical processes, etc.  </w:t>
      </w:r>
    </w:p>
    <w:p w14:paraId="639D235B" w14:textId="77777777" w:rsidR="00FB50E5" w:rsidRDefault="00DD3FC4" w:rsidP="00DD3FC4">
      <w:pPr>
        <w:numPr>
          <w:ilvl w:val="0"/>
          <w:numId w:val="8"/>
        </w:numPr>
        <w:spacing w:after="0"/>
      </w:pPr>
      <w:r>
        <w:t>Cover and seal all chemical, biological, radioactive materials and hazardous waste containers</w:t>
      </w:r>
    </w:p>
    <w:p w14:paraId="1E6252B2" w14:textId="77777777" w:rsidR="00FB50E5" w:rsidRDefault="00DD3FC4" w:rsidP="00DD3FC4">
      <w:pPr>
        <w:numPr>
          <w:ilvl w:val="0"/>
          <w:numId w:val="8"/>
        </w:numPr>
        <w:spacing w:after="0"/>
      </w:pPr>
      <w:r>
        <w:t xml:space="preserve">Unplug or turn off non-essential electrical equipment (including ovens &amp; hot plates)  </w:t>
      </w:r>
    </w:p>
    <w:p w14:paraId="3D0B3B13" w14:textId="77777777" w:rsidR="00FB50E5" w:rsidRDefault="00DD3FC4" w:rsidP="00DD3FC4">
      <w:pPr>
        <w:numPr>
          <w:ilvl w:val="0"/>
          <w:numId w:val="8"/>
        </w:numPr>
        <w:spacing w:after="0"/>
      </w:pPr>
      <w:r>
        <w:t xml:space="preserve">Shut off research gasses &amp; water </w:t>
      </w:r>
    </w:p>
    <w:p w14:paraId="72E61B85" w14:textId="77777777" w:rsidR="00FB50E5" w:rsidRDefault="00DD3FC4" w:rsidP="00DD3FC4">
      <w:pPr>
        <w:numPr>
          <w:ilvl w:val="0"/>
          <w:numId w:val="8"/>
        </w:numPr>
        <w:spacing w:after="0"/>
      </w:pPr>
      <w:r>
        <w:t xml:space="preserve">Fully close all fume hoods &amp; biological safety cabinets </w:t>
      </w:r>
    </w:p>
    <w:p w14:paraId="00BAB26F" w14:textId="77777777" w:rsidR="00FB50E5" w:rsidRDefault="00DD3FC4" w:rsidP="00DD3FC4">
      <w:pPr>
        <w:numPr>
          <w:ilvl w:val="0"/>
          <w:numId w:val="8"/>
        </w:numPr>
        <w:spacing w:after="0"/>
      </w:pPr>
      <w:r>
        <w:t xml:space="preserve">Securely close all refrigerators and freezers </w:t>
      </w:r>
    </w:p>
    <w:p w14:paraId="155BFC35" w14:textId="77777777" w:rsidR="00FB50E5" w:rsidRDefault="00DD3FC4" w:rsidP="00DD3FC4">
      <w:pPr>
        <w:spacing w:after="0"/>
      </w:pPr>
      <w:r>
        <w:t xml:space="preserve">Vacate and inform emergency responders of any processes, experiments or equipment still in operation that may pose a threat to health, property or the environment. Report utility outages to the building’s Facilities contact or to the Facilities Service Center (FSC) at (734) 647-2059. </w:t>
      </w:r>
    </w:p>
    <w:p w14:paraId="04E7335B" w14:textId="77777777" w:rsidR="00DD3FC4" w:rsidRDefault="00DD3FC4" w:rsidP="00DD3FC4">
      <w:pPr>
        <w:spacing w:after="0"/>
      </w:pPr>
    </w:p>
    <w:p w14:paraId="34A9EE95" w14:textId="77777777" w:rsidR="00FB50E5" w:rsidRDefault="00DD3FC4" w:rsidP="00DD3FC4">
      <w:pPr>
        <w:pStyle w:val="Heading1"/>
        <w:spacing w:before="0" w:after="0"/>
      </w:pPr>
      <w:r>
        <w:t>Fire</w:t>
      </w:r>
    </w:p>
    <w:p w14:paraId="76329504" w14:textId="77777777" w:rsidR="00FB50E5" w:rsidRDefault="00DD3FC4" w:rsidP="00DD3FC4">
      <w:pPr>
        <w:numPr>
          <w:ilvl w:val="0"/>
          <w:numId w:val="1"/>
        </w:numPr>
        <w:spacing w:after="0"/>
      </w:pPr>
      <w:r>
        <w:t>Familiarize yourself with locations of fire alarm pull stations, fire extinguishers, egress stairways, and emergency exits in your building(s)</w:t>
      </w:r>
    </w:p>
    <w:p w14:paraId="0D8BBC92" w14:textId="77777777" w:rsidR="00FB50E5" w:rsidRDefault="00DD3FC4" w:rsidP="00DD3FC4">
      <w:pPr>
        <w:numPr>
          <w:ilvl w:val="0"/>
          <w:numId w:val="1"/>
        </w:numPr>
        <w:spacing w:after="0"/>
      </w:pPr>
      <w:r>
        <w:t>Activate the fire alarm system if you see smoke or fire</w:t>
      </w:r>
    </w:p>
    <w:p w14:paraId="44CDDD85" w14:textId="77777777" w:rsidR="00FB50E5" w:rsidRDefault="00DD3FC4" w:rsidP="00DD3FC4">
      <w:pPr>
        <w:numPr>
          <w:ilvl w:val="0"/>
          <w:numId w:val="1"/>
        </w:numPr>
        <w:spacing w:after="0"/>
      </w:pPr>
      <w:r>
        <w:t>Evacuate the building immediately using the nearest marked exit</w:t>
      </w:r>
    </w:p>
    <w:p w14:paraId="28B7FECD" w14:textId="77777777" w:rsidR="00FB50E5" w:rsidRDefault="00DD3FC4" w:rsidP="00DD3FC4">
      <w:pPr>
        <w:numPr>
          <w:ilvl w:val="0"/>
          <w:numId w:val="1"/>
        </w:numPr>
        <w:spacing w:after="0"/>
      </w:pPr>
      <w:r>
        <w:t>Use stairs, do not use elevators</w:t>
      </w:r>
    </w:p>
    <w:p w14:paraId="35B6BCE4" w14:textId="77777777" w:rsidR="00FB50E5" w:rsidRDefault="00DD3FC4" w:rsidP="00DD3FC4">
      <w:pPr>
        <w:numPr>
          <w:ilvl w:val="0"/>
          <w:numId w:val="1"/>
        </w:numPr>
        <w:spacing w:after="0"/>
      </w:pPr>
      <w:r>
        <w:t>Encourage those around you to evacuate as well</w:t>
      </w:r>
    </w:p>
    <w:p w14:paraId="3E793611" w14:textId="77777777" w:rsidR="00FB50E5" w:rsidRDefault="00DD3FC4" w:rsidP="00DD3FC4">
      <w:pPr>
        <w:numPr>
          <w:ilvl w:val="0"/>
          <w:numId w:val="1"/>
        </w:numPr>
        <w:spacing w:after="0"/>
      </w:pPr>
      <w:r>
        <w:t xml:space="preserve">Assist those with disabilities or those who cannot safely evacuate the building by getting them to a safe rescue location and notifying emergency responders of their location as soon as possible </w:t>
      </w:r>
    </w:p>
    <w:p w14:paraId="4B1C0FB4" w14:textId="77777777" w:rsidR="00FB50E5" w:rsidRDefault="00DD3FC4" w:rsidP="00DD3FC4">
      <w:pPr>
        <w:numPr>
          <w:ilvl w:val="0"/>
          <w:numId w:val="1"/>
        </w:numPr>
        <w:spacing w:after="0"/>
      </w:pPr>
      <w:r>
        <w:lastRenderedPageBreak/>
        <w:t>Keep building exits and fire lanes clear</w:t>
      </w:r>
    </w:p>
    <w:p w14:paraId="0E934AF4" w14:textId="77777777" w:rsidR="00FB50E5" w:rsidRDefault="00DD3FC4" w:rsidP="00DD3FC4">
      <w:pPr>
        <w:numPr>
          <w:ilvl w:val="0"/>
          <w:numId w:val="1"/>
        </w:numPr>
        <w:spacing w:after="0"/>
      </w:pPr>
      <w:r>
        <w:t>Meet at designated assembly areas</w:t>
      </w:r>
    </w:p>
    <w:p w14:paraId="43AF2EF5" w14:textId="77777777" w:rsidR="00DD3FC4" w:rsidRPr="001534B6" w:rsidRDefault="00DD3FC4" w:rsidP="00556796">
      <w:pPr>
        <w:numPr>
          <w:ilvl w:val="0"/>
          <w:numId w:val="1"/>
        </w:numPr>
        <w:spacing w:after="0"/>
        <w:rPr>
          <w:rFonts w:asciiTheme="minorHAnsi" w:eastAsia="Roboto" w:hAnsiTheme="minorHAnsi" w:cstheme="minorHAnsi"/>
          <w:color w:val="444444"/>
          <w:highlight w:val="white"/>
        </w:rPr>
      </w:pPr>
      <w:r>
        <w:t>Re-enter only when directed by authorities</w:t>
      </w:r>
    </w:p>
    <w:p w14:paraId="32A94F50" w14:textId="77777777" w:rsidR="001534B6" w:rsidRPr="001534B6" w:rsidRDefault="001534B6" w:rsidP="001534B6">
      <w:pPr>
        <w:spacing w:after="0"/>
        <w:ind w:left="360"/>
        <w:rPr>
          <w:rFonts w:asciiTheme="minorHAnsi" w:eastAsia="Roboto" w:hAnsiTheme="minorHAnsi" w:cstheme="minorHAnsi"/>
          <w:color w:val="444444"/>
          <w:highlight w:val="white"/>
        </w:rPr>
      </w:pPr>
    </w:p>
    <w:p w14:paraId="24546F87" w14:textId="77777777" w:rsidR="00FB50E5" w:rsidRDefault="00DD3FC4" w:rsidP="00DD3FC4">
      <w:pPr>
        <w:spacing w:after="0"/>
        <w:rPr>
          <w:rFonts w:asciiTheme="minorHAnsi" w:eastAsia="Roboto" w:hAnsiTheme="minorHAnsi" w:cstheme="minorHAnsi"/>
          <w:color w:val="444444"/>
        </w:rPr>
      </w:pPr>
      <w:r w:rsidRPr="00DD3FC4">
        <w:rPr>
          <w:rFonts w:asciiTheme="minorHAnsi" w:eastAsia="Roboto" w:hAnsiTheme="minorHAnsi" w:cstheme="minorHAnsi"/>
          <w:color w:val="444444"/>
          <w:highlight w:val="white"/>
        </w:rPr>
        <w:t xml:space="preserve">All fires and unintentional ignition events, even those that do not activate alarms or require emergency services, </w:t>
      </w:r>
      <w:r w:rsidRPr="00DD3FC4">
        <w:rPr>
          <w:rFonts w:asciiTheme="minorHAnsi" w:eastAsia="Roboto" w:hAnsiTheme="minorHAnsi" w:cstheme="minorHAnsi"/>
          <w:b/>
          <w:color w:val="444444"/>
          <w:highlight w:val="white"/>
        </w:rPr>
        <w:t>must</w:t>
      </w:r>
      <w:r w:rsidRPr="00DD3FC4">
        <w:rPr>
          <w:rFonts w:asciiTheme="minorHAnsi" w:eastAsia="Roboto" w:hAnsiTheme="minorHAnsi" w:cstheme="minorHAnsi"/>
          <w:color w:val="444444"/>
          <w:highlight w:val="white"/>
        </w:rPr>
        <w:t xml:space="preserve"> be immediately reported to the University of Michigan Division of Public Safety and Security (DPSS) by dialing 9-1-1. DPSS will perform an investigation and complete an after action report necessary for U-M Risk Management to deal with insurance recovery for damages.</w:t>
      </w:r>
    </w:p>
    <w:p w14:paraId="5647621D" w14:textId="77777777" w:rsidR="00DD3FC4" w:rsidRPr="00DD3FC4" w:rsidRDefault="00DD3FC4" w:rsidP="00DD3FC4">
      <w:pPr>
        <w:spacing w:after="0"/>
        <w:rPr>
          <w:rFonts w:asciiTheme="minorHAnsi" w:hAnsiTheme="minorHAnsi" w:cstheme="minorHAnsi"/>
        </w:rPr>
      </w:pPr>
    </w:p>
    <w:p w14:paraId="0B8BC4BC" w14:textId="77777777" w:rsidR="00FB50E5" w:rsidRDefault="00DD3FC4" w:rsidP="00DD3FC4">
      <w:pPr>
        <w:spacing w:after="0"/>
        <w:rPr>
          <w:rFonts w:asciiTheme="minorHAnsi" w:hAnsiTheme="minorHAnsi" w:cstheme="minorHAnsi"/>
        </w:rPr>
      </w:pPr>
      <w:r w:rsidRPr="00DD3FC4">
        <w:rPr>
          <w:rFonts w:asciiTheme="minorHAnsi" w:eastAsia="Roboto" w:hAnsiTheme="minorHAnsi" w:cstheme="minorHAnsi"/>
          <w:color w:val="444444"/>
          <w:highlight w:val="white"/>
        </w:rPr>
        <w:t xml:space="preserve">In the event a fire extinguisher is discharged, you </w:t>
      </w:r>
      <w:r w:rsidRPr="00DD3FC4">
        <w:rPr>
          <w:rFonts w:asciiTheme="minorHAnsi" w:eastAsia="Roboto" w:hAnsiTheme="minorHAnsi" w:cstheme="minorHAnsi"/>
          <w:b/>
          <w:color w:val="444444"/>
          <w:highlight w:val="white"/>
        </w:rPr>
        <w:t>must</w:t>
      </w:r>
      <w:r w:rsidRPr="00DD3FC4">
        <w:rPr>
          <w:rFonts w:asciiTheme="minorHAnsi" w:eastAsia="Roboto" w:hAnsiTheme="minorHAnsi" w:cstheme="minorHAnsi"/>
          <w:color w:val="444444"/>
          <w:highlight w:val="white"/>
        </w:rPr>
        <w:t xml:space="preserve"> contact the Environment Health &amp; Safety (EHS) Fire Safety Service at (734) 647-1143. EHS </w:t>
      </w:r>
      <w:r w:rsidRPr="00DD3FC4">
        <w:rPr>
          <w:rFonts w:asciiTheme="minorHAnsi" w:eastAsia="Roboto" w:hAnsiTheme="minorHAnsi" w:cstheme="minorHAnsi"/>
          <w:b/>
          <w:color w:val="444444"/>
          <w:highlight w:val="white"/>
        </w:rPr>
        <w:t>must</w:t>
      </w:r>
      <w:r w:rsidRPr="00DD3FC4">
        <w:rPr>
          <w:rFonts w:asciiTheme="minorHAnsi" w:eastAsia="Roboto" w:hAnsiTheme="minorHAnsi" w:cstheme="minorHAnsi"/>
          <w:color w:val="444444"/>
          <w:highlight w:val="white"/>
        </w:rPr>
        <w:t xml:space="preserve"> be notified because depending on the type of building involved, notification </w:t>
      </w:r>
      <w:r w:rsidRPr="00DD3FC4">
        <w:rPr>
          <w:rFonts w:asciiTheme="minorHAnsi" w:eastAsia="Roboto" w:hAnsiTheme="minorHAnsi" w:cstheme="minorHAnsi"/>
          <w:b/>
          <w:color w:val="444444"/>
          <w:highlight w:val="white"/>
        </w:rPr>
        <w:t>must</w:t>
      </w:r>
      <w:r w:rsidRPr="00DD3FC4">
        <w:rPr>
          <w:rFonts w:asciiTheme="minorHAnsi" w:eastAsia="Roboto" w:hAnsiTheme="minorHAnsi" w:cstheme="minorHAnsi"/>
          <w:color w:val="444444"/>
          <w:highlight w:val="white"/>
        </w:rPr>
        <w:t xml:space="preserve"> be made to the State of Michigan Bureau of Fire Safety. To replace the discharged extinguishers, contact the FSC at (734) 647-2059.</w:t>
      </w:r>
      <w:r w:rsidRPr="00DD3FC4">
        <w:rPr>
          <w:rFonts w:asciiTheme="minorHAnsi" w:hAnsiTheme="minorHAnsi" w:cstheme="minorHAnsi"/>
        </w:rPr>
        <w:t xml:space="preserve"> </w:t>
      </w:r>
    </w:p>
    <w:p w14:paraId="0C071DBE" w14:textId="77777777" w:rsidR="00DD3FC4" w:rsidRPr="00DD3FC4" w:rsidRDefault="00DD3FC4" w:rsidP="00DD3FC4">
      <w:pPr>
        <w:spacing w:after="0"/>
        <w:rPr>
          <w:rFonts w:asciiTheme="minorHAnsi" w:hAnsiTheme="minorHAnsi" w:cstheme="minorHAnsi"/>
        </w:rPr>
      </w:pPr>
    </w:p>
    <w:p w14:paraId="080CB368" w14:textId="77777777" w:rsidR="00FB50E5" w:rsidRDefault="00DD3FC4" w:rsidP="00DD3FC4">
      <w:pPr>
        <w:pStyle w:val="Heading1"/>
        <w:spacing w:before="0" w:after="0"/>
      </w:pPr>
      <w:bookmarkStart w:id="1" w:name="_heading=h.30j0zll" w:colFirst="0" w:colLast="0"/>
      <w:bookmarkEnd w:id="1"/>
      <w:r>
        <w:t>Chemical Spill or Release</w:t>
      </w:r>
    </w:p>
    <w:p w14:paraId="6A4B44CA" w14:textId="77777777" w:rsidR="00FB50E5" w:rsidRDefault="00DD3FC4" w:rsidP="00DD3FC4">
      <w:pPr>
        <w:spacing w:after="0"/>
      </w:pPr>
      <w:r>
        <w:t xml:space="preserve">A minor chemical spill is one that the laboratory staff is capable of cleaning up safely without the assistance of EHS and emergency personnel. </w:t>
      </w:r>
    </w:p>
    <w:p w14:paraId="649AF96F" w14:textId="77777777" w:rsidR="00FB50E5" w:rsidRDefault="00DD3FC4" w:rsidP="00DD3FC4">
      <w:pPr>
        <w:spacing w:after="0"/>
      </w:pPr>
      <w:r>
        <w:rPr>
          <w:b/>
        </w:rPr>
        <w:t>NOTE</w:t>
      </w:r>
      <w:r>
        <w:t xml:space="preserve">: For </w:t>
      </w:r>
      <w:r>
        <w:rPr>
          <w:b/>
        </w:rPr>
        <w:t>major</w:t>
      </w:r>
      <w:r>
        <w:t xml:space="preserve"> spills or significant areas of contamination, call </w:t>
      </w:r>
      <w:r>
        <w:rPr>
          <w:b/>
        </w:rPr>
        <w:t>9-1-1</w:t>
      </w:r>
      <w:r>
        <w:t xml:space="preserve">. </w:t>
      </w:r>
    </w:p>
    <w:p w14:paraId="2860016D" w14:textId="77777777" w:rsidR="00FB50E5" w:rsidRDefault="00FB50E5" w:rsidP="00DD3FC4">
      <w:pPr>
        <w:spacing w:after="0"/>
      </w:pPr>
    </w:p>
    <w:p w14:paraId="06236DDF" w14:textId="77777777" w:rsidR="00FB50E5" w:rsidRDefault="00DD3FC4" w:rsidP="00DD3FC4">
      <w:pPr>
        <w:spacing w:after="0"/>
        <w:rPr>
          <w:b/>
          <w:sz w:val="26"/>
          <w:szCs w:val="26"/>
        </w:rPr>
      </w:pPr>
      <w:r>
        <w:rPr>
          <w:b/>
          <w:sz w:val="26"/>
          <w:szCs w:val="26"/>
        </w:rPr>
        <w:t>Resources</w:t>
      </w:r>
    </w:p>
    <w:p w14:paraId="183AAB21" w14:textId="77777777" w:rsidR="00FB50E5" w:rsidRDefault="00DD3FC4" w:rsidP="00DD3FC4">
      <w:pPr>
        <w:spacing w:after="0"/>
      </w:pPr>
      <w:r>
        <w:t>In the event of a spill, consult the following documents for information about spill and emergency response:</w:t>
      </w:r>
    </w:p>
    <w:p w14:paraId="1DC3BD6C" w14:textId="77777777" w:rsidR="00FB50E5" w:rsidRDefault="00DD3FC4" w:rsidP="00DD3FC4">
      <w:pPr>
        <w:numPr>
          <w:ilvl w:val="0"/>
          <w:numId w:val="9"/>
        </w:numPr>
        <w:spacing w:after="0"/>
      </w:pPr>
      <w:r>
        <w:t>Chemical’s Safety Data Sheet</w:t>
      </w:r>
    </w:p>
    <w:p w14:paraId="7946A70E" w14:textId="77777777" w:rsidR="00FB50E5" w:rsidRDefault="00DD3FC4" w:rsidP="00DD3FC4">
      <w:pPr>
        <w:numPr>
          <w:ilvl w:val="0"/>
          <w:numId w:val="9"/>
        </w:numPr>
        <w:spacing w:after="0"/>
      </w:pPr>
      <w:r>
        <w:t xml:space="preserve">Process-specific standard operating procedure </w:t>
      </w:r>
    </w:p>
    <w:p w14:paraId="2683C796" w14:textId="77777777" w:rsidR="001534B6" w:rsidRDefault="001534B6" w:rsidP="00DD3FC4">
      <w:pPr>
        <w:spacing w:after="0"/>
        <w:rPr>
          <w:b/>
          <w:sz w:val="26"/>
          <w:szCs w:val="26"/>
        </w:rPr>
      </w:pPr>
    </w:p>
    <w:p w14:paraId="288C96F1" w14:textId="77777777" w:rsidR="00FB50E5" w:rsidRDefault="00DD3FC4" w:rsidP="00DD3FC4">
      <w:pPr>
        <w:spacing w:after="0"/>
        <w:rPr>
          <w:b/>
          <w:sz w:val="26"/>
          <w:szCs w:val="26"/>
        </w:rPr>
      </w:pPr>
      <w:r>
        <w:rPr>
          <w:b/>
          <w:sz w:val="26"/>
          <w:szCs w:val="26"/>
        </w:rPr>
        <w:t>Spill Kits</w:t>
      </w:r>
    </w:p>
    <w:p w14:paraId="34876009" w14:textId="77777777" w:rsidR="00FB50E5" w:rsidRDefault="00DD3FC4" w:rsidP="00DD3FC4">
      <w:pPr>
        <w:spacing w:after="0"/>
      </w:pPr>
      <w:r>
        <w:t xml:space="preserve">Stock the area with spill cleanup kits to clean up minor spills of commonly used chemicals. The kits contain: </w:t>
      </w:r>
    </w:p>
    <w:p w14:paraId="487C13DC" w14:textId="77777777" w:rsidR="00FB50E5" w:rsidRDefault="00DD3FC4" w:rsidP="00DD3FC4">
      <w:pPr>
        <w:numPr>
          <w:ilvl w:val="0"/>
          <w:numId w:val="6"/>
        </w:numPr>
        <w:spacing w:after="0"/>
      </w:pPr>
      <w:r>
        <w:t xml:space="preserve">Instructions for use </w:t>
      </w:r>
    </w:p>
    <w:p w14:paraId="5B12A98D" w14:textId="77777777" w:rsidR="00FB50E5" w:rsidRDefault="00DD3FC4" w:rsidP="00DD3FC4">
      <w:pPr>
        <w:numPr>
          <w:ilvl w:val="0"/>
          <w:numId w:val="6"/>
        </w:numPr>
        <w:spacing w:after="0"/>
      </w:pPr>
      <w:r>
        <w:t xml:space="preserve">Absorbents </w:t>
      </w:r>
    </w:p>
    <w:p w14:paraId="75FF5CC3" w14:textId="77777777" w:rsidR="00FB50E5" w:rsidRDefault="00DD3FC4" w:rsidP="00DD3FC4">
      <w:pPr>
        <w:numPr>
          <w:ilvl w:val="0"/>
          <w:numId w:val="6"/>
        </w:numPr>
        <w:spacing w:after="0"/>
      </w:pPr>
      <w:r>
        <w:t xml:space="preserve">Reactants </w:t>
      </w:r>
    </w:p>
    <w:p w14:paraId="60969D2C" w14:textId="77777777" w:rsidR="00FB50E5" w:rsidRDefault="00DD3FC4" w:rsidP="00DD3FC4">
      <w:pPr>
        <w:numPr>
          <w:ilvl w:val="0"/>
          <w:numId w:val="6"/>
        </w:numPr>
        <w:spacing w:after="0"/>
      </w:pPr>
      <w:r>
        <w:t xml:space="preserve">Protective equipment </w:t>
      </w:r>
    </w:p>
    <w:p w14:paraId="0D189667" w14:textId="77777777" w:rsidR="00FB50E5" w:rsidRDefault="00DD3FC4" w:rsidP="00DD3FC4">
      <w:pPr>
        <w:numPr>
          <w:ilvl w:val="0"/>
          <w:numId w:val="6"/>
        </w:numPr>
        <w:spacing w:after="0"/>
      </w:pPr>
      <w:r>
        <w:t>Waste receptacle and labels</w:t>
      </w:r>
    </w:p>
    <w:p w14:paraId="034E92BC" w14:textId="77777777" w:rsidR="00FB50E5" w:rsidRDefault="00DD3FC4" w:rsidP="00DD3FC4">
      <w:pPr>
        <w:spacing w:after="0"/>
      </w:pPr>
      <w:r>
        <w:t xml:space="preserve">Kits are available through laboratory safety supply vendors or can be assembled from separate materials. </w:t>
      </w:r>
    </w:p>
    <w:p w14:paraId="785FFB4D" w14:textId="77777777" w:rsidR="00FB50E5" w:rsidRDefault="00FB50E5" w:rsidP="00DD3FC4">
      <w:pPr>
        <w:spacing w:after="0"/>
      </w:pPr>
    </w:p>
    <w:p w14:paraId="1538C458" w14:textId="77777777" w:rsidR="00FB50E5" w:rsidRDefault="00DD3FC4" w:rsidP="00DD3FC4">
      <w:pPr>
        <w:spacing w:after="0"/>
        <w:rPr>
          <w:b/>
          <w:sz w:val="26"/>
          <w:szCs w:val="26"/>
        </w:rPr>
      </w:pPr>
      <w:r>
        <w:rPr>
          <w:b/>
          <w:sz w:val="26"/>
          <w:szCs w:val="26"/>
        </w:rPr>
        <w:t>Procedure: Responding to a Minor Chemical Spill</w:t>
      </w:r>
    </w:p>
    <w:p w14:paraId="3DD128D4" w14:textId="77777777" w:rsidR="00FB50E5" w:rsidRDefault="00DD3FC4" w:rsidP="00DD3FC4">
      <w:pPr>
        <w:numPr>
          <w:ilvl w:val="0"/>
          <w:numId w:val="2"/>
        </w:numPr>
        <w:spacing w:after="0"/>
      </w:pPr>
      <w:r>
        <w:t xml:space="preserve">Notify all individuals in the general vicinity that a spill has occurred. </w:t>
      </w:r>
    </w:p>
    <w:p w14:paraId="1C182416" w14:textId="77777777" w:rsidR="00FB50E5" w:rsidRDefault="00DD3FC4" w:rsidP="00DD3FC4">
      <w:pPr>
        <w:numPr>
          <w:ilvl w:val="0"/>
          <w:numId w:val="2"/>
        </w:numPr>
        <w:spacing w:after="0"/>
      </w:pPr>
      <w:r>
        <w:t xml:space="preserve">Isolate the area and keep other personnel out of the contaminated area. </w:t>
      </w:r>
    </w:p>
    <w:p w14:paraId="652D1603" w14:textId="77777777" w:rsidR="00FB50E5" w:rsidRDefault="00DD3FC4" w:rsidP="00DD3FC4">
      <w:pPr>
        <w:numPr>
          <w:ilvl w:val="0"/>
          <w:numId w:val="2"/>
        </w:numPr>
        <w:spacing w:after="0"/>
      </w:pPr>
      <w:r>
        <w:t xml:space="preserve">If spilled material is flammable, turn off ignition and heat sources.  WARNING: Do not light Bunsen burners or turn on/off other switches or lights. </w:t>
      </w:r>
      <w:r w:rsidR="00FA3F22">
        <w:t>Turning on/off switches</w:t>
      </w:r>
      <w:r>
        <w:t xml:space="preserve"> may cause an electrical charge that could create a spark.</w:t>
      </w:r>
    </w:p>
    <w:p w14:paraId="0DB26FDF" w14:textId="77777777" w:rsidR="00FB50E5" w:rsidRDefault="00DD3FC4" w:rsidP="00DD3FC4">
      <w:pPr>
        <w:numPr>
          <w:ilvl w:val="0"/>
          <w:numId w:val="2"/>
        </w:numPr>
        <w:spacing w:after="0"/>
      </w:pPr>
      <w:r>
        <w:t>Avoid breathing vapors from the spill</w:t>
      </w:r>
      <w:r w:rsidR="00FA3F22">
        <w:t>;</w:t>
      </w:r>
      <w:r>
        <w:t xml:space="preserve"> if possible, open outside windows. </w:t>
      </w:r>
    </w:p>
    <w:p w14:paraId="117A7E61" w14:textId="77777777" w:rsidR="00FB50E5" w:rsidRDefault="00DD3FC4" w:rsidP="00DD3FC4">
      <w:pPr>
        <w:numPr>
          <w:ilvl w:val="0"/>
          <w:numId w:val="2"/>
        </w:numPr>
        <w:spacing w:after="0"/>
      </w:pPr>
      <w:r>
        <w:lastRenderedPageBreak/>
        <w:t xml:space="preserve">Do you have the training and equipment to clean up the spill?  </w:t>
      </w:r>
    </w:p>
    <w:p w14:paraId="234F03D7" w14:textId="77777777" w:rsidR="00FB50E5" w:rsidRDefault="00DD3FC4" w:rsidP="00DD3FC4">
      <w:pPr>
        <w:numPr>
          <w:ilvl w:val="1"/>
          <w:numId w:val="2"/>
        </w:numPr>
        <w:spacing w:after="0"/>
      </w:pPr>
      <w:r>
        <w:t xml:space="preserve">If NO, call 9-1-1 and go to step 13. </w:t>
      </w:r>
    </w:p>
    <w:p w14:paraId="29531637" w14:textId="77777777" w:rsidR="00FB50E5" w:rsidRDefault="00DD3FC4" w:rsidP="00DD3FC4">
      <w:pPr>
        <w:numPr>
          <w:ilvl w:val="1"/>
          <w:numId w:val="2"/>
        </w:numPr>
        <w:spacing w:after="0"/>
      </w:pPr>
      <w:r>
        <w:t xml:space="preserve">If YES, then go to the next step. </w:t>
      </w:r>
    </w:p>
    <w:p w14:paraId="7387FDEA" w14:textId="77777777" w:rsidR="00FB50E5" w:rsidRDefault="00DD3FC4" w:rsidP="00DD3FC4">
      <w:pPr>
        <w:numPr>
          <w:ilvl w:val="0"/>
          <w:numId w:val="2"/>
        </w:numPr>
        <w:spacing w:after="0"/>
      </w:pPr>
      <w:r>
        <w:t xml:space="preserve">Put on protective equipment, including: </w:t>
      </w:r>
    </w:p>
    <w:p w14:paraId="4324F437" w14:textId="77777777" w:rsidR="00FB50E5" w:rsidRDefault="00DD3FC4" w:rsidP="00DD3FC4">
      <w:pPr>
        <w:numPr>
          <w:ilvl w:val="1"/>
          <w:numId w:val="2"/>
        </w:numPr>
        <w:spacing w:after="0"/>
      </w:pPr>
      <w:r>
        <w:t xml:space="preserve">Safety goggles </w:t>
      </w:r>
    </w:p>
    <w:p w14:paraId="7BB9C5B5" w14:textId="77777777" w:rsidR="00FB50E5" w:rsidRDefault="00DD3FC4" w:rsidP="00DD3FC4">
      <w:pPr>
        <w:numPr>
          <w:ilvl w:val="1"/>
          <w:numId w:val="2"/>
        </w:numPr>
        <w:spacing w:after="0"/>
      </w:pPr>
      <w:r>
        <w:t xml:space="preserve">Gloves </w:t>
      </w:r>
    </w:p>
    <w:p w14:paraId="20E2A7E4" w14:textId="77777777" w:rsidR="00FB50E5" w:rsidRDefault="00DD3FC4" w:rsidP="00DD3FC4">
      <w:pPr>
        <w:numPr>
          <w:ilvl w:val="1"/>
          <w:numId w:val="2"/>
        </w:numPr>
        <w:spacing w:after="0"/>
      </w:pPr>
      <w:r>
        <w:t>Long-sleeve lab coat</w:t>
      </w:r>
    </w:p>
    <w:p w14:paraId="324FA87A" w14:textId="77777777" w:rsidR="00FB50E5" w:rsidRDefault="00DD3FC4" w:rsidP="00DD3FC4">
      <w:pPr>
        <w:numPr>
          <w:ilvl w:val="0"/>
          <w:numId w:val="2"/>
        </w:numPr>
        <w:spacing w:after="0"/>
      </w:pPr>
      <w:r>
        <w:rPr>
          <w:sz w:val="14"/>
          <w:szCs w:val="14"/>
        </w:rPr>
        <w:t xml:space="preserve"> </w:t>
      </w:r>
      <w:r>
        <w:t>Confine spill to as small an area as possible.</w:t>
      </w:r>
    </w:p>
    <w:p w14:paraId="34FF1136" w14:textId="77777777" w:rsidR="00FB50E5" w:rsidRDefault="00DD3FC4" w:rsidP="00DD3FC4">
      <w:pPr>
        <w:numPr>
          <w:ilvl w:val="1"/>
          <w:numId w:val="2"/>
        </w:numPr>
        <w:spacing w:after="0"/>
      </w:pPr>
      <w:r>
        <w:rPr>
          <w:b/>
        </w:rPr>
        <w:t>CAUTION</w:t>
      </w:r>
      <w:r>
        <w:t>: Do NOT wash spilled materials down the drain.</w:t>
      </w:r>
    </w:p>
    <w:p w14:paraId="384403A2" w14:textId="77777777" w:rsidR="00FB50E5" w:rsidRDefault="00DD3FC4" w:rsidP="00DD3FC4">
      <w:pPr>
        <w:numPr>
          <w:ilvl w:val="1"/>
          <w:numId w:val="2"/>
        </w:numPr>
        <w:spacing w:after="0"/>
      </w:pPr>
      <w:r>
        <w:t>Avoid walking through spilled materials.</w:t>
      </w:r>
    </w:p>
    <w:p w14:paraId="244C2E7A" w14:textId="77777777" w:rsidR="00FB50E5" w:rsidRDefault="00DD3FC4" w:rsidP="00DD3FC4">
      <w:pPr>
        <w:numPr>
          <w:ilvl w:val="0"/>
          <w:numId w:val="2"/>
        </w:numPr>
        <w:spacing w:after="0"/>
      </w:pPr>
      <w:r>
        <w:t xml:space="preserve">Use appropriate spill kits or sorbents to neutralize corrosives, absorb the spill, or both. </w:t>
      </w:r>
    </w:p>
    <w:p w14:paraId="199FC2E2" w14:textId="77777777" w:rsidR="00FB50E5" w:rsidRDefault="00DD3FC4" w:rsidP="00FA3F22">
      <w:pPr>
        <w:spacing w:after="0"/>
        <w:ind w:left="1080"/>
      </w:pPr>
      <w:r>
        <w:rPr>
          <w:b/>
        </w:rPr>
        <w:t>NOTE</w:t>
      </w:r>
      <w:r>
        <w:t>: For powdered chemicals, use one of the following methods to clean up the spill:</w:t>
      </w:r>
    </w:p>
    <w:p w14:paraId="2104134C" w14:textId="77777777" w:rsidR="00FB50E5" w:rsidRDefault="00DD3FC4" w:rsidP="00DD3FC4">
      <w:pPr>
        <w:numPr>
          <w:ilvl w:val="1"/>
          <w:numId w:val="2"/>
        </w:numPr>
        <w:spacing w:after="0"/>
      </w:pPr>
      <w:r>
        <w:t xml:space="preserve">Sweep carefully to avoid generation of dust </w:t>
      </w:r>
    </w:p>
    <w:p w14:paraId="3465111E" w14:textId="77777777" w:rsidR="00FB50E5" w:rsidRDefault="00DD3FC4" w:rsidP="00DD3FC4">
      <w:pPr>
        <w:numPr>
          <w:ilvl w:val="1"/>
          <w:numId w:val="2"/>
        </w:numPr>
        <w:spacing w:after="0"/>
      </w:pPr>
      <w:r>
        <w:t>If appropriate, use moist sorbent pads</w:t>
      </w:r>
    </w:p>
    <w:p w14:paraId="244E82D1" w14:textId="77777777" w:rsidR="00FB50E5" w:rsidRDefault="00DD3FC4" w:rsidP="00DD3FC4">
      <w:pPr>
        <w:numPr>
          <w:ilvl w:val="0"/>
          <w:numId w:val="2"/>
        </w:numPr>
        <w:spacing w:after="0" w:line="319" w:lineRule="auto"/>
      </w:pPr>
      <w:r>
        <w:t>Collect contaminated materials and place them in a waste container.</w:t>
      </w:r>
    </w:p>
    <w:p w14:paraId="72FD5A5F" w14:textId="77777777" w:rsidR="00FB50E5" w:rsidRDefault="00DD3FC4" w:rsidP="00DD3FC4">
      <w:pPr>
        <w:numPr>
          <w:ilvl w:val="0"/>
          <w:numId w:val="2"/>
        </w:numPr>
        <w:spacing w:after="0"/>
      </w:pPr>
      <w:r>
        <w:t xml:space="preserve">Clean the spill area with water, and place any materials used for cleaning into the </w:t>
      </w:r>
      <w:r w:rsidR="00FA3F22">
        <w:t xml:space="preserve">waste </w:t>
      </w:r>
      <w:r>
        <w:t>container with the contaminated materials.</w:t>
      </w:r>
    </w:p>
    <w:p w14:paraId="7C80F587" w14:textId="77777777" w:rsidR="00FB50E5" w:rsidRDefault="00DD3FC4" w:rsidP="00DD3FC4">
      <w:pPr>
        <w:numPr>
          <w:ilvl w:val="0"/>
          <w:numId w:val="2"/>
        </w:numPr>
        <w:spacing w:after="0"/>
      </w:pPr>
      <w:r>
        <w:t xml:space="preserve">Label and manifest </w:t>
      </w:r>
      <w:r w:rsidR="00FA3F22">
        <w:t xml:space="preserve">the </w:t>
      </w:r>
      <w:r>
        <w:t>waste.</w:t>
      </w:r>
    </w:p>
    <w:p w14:paraId="7A584888" w14:textId="77777777" w:rsidR="00FB50E5" w:rsidRDefault="00DD3FC4" w:rsidP="00DD3FC4">
      <w:pPr>
        <w:numPr>
          <w:ilvl w:val="0"/>
          <w:numId w:val="2"/>
        </w:numPr>
        <w:spacing w:after="0"/>
      </w:pPr>
      <w:r>
        <w:rPr>
          <w:sz w:val="14"/>
          <w:szCs w:val="14"/>
        </w:rPr>
        <w:t xml:space="preserve"> </w:t>
      </w:r>
      <w:r>
        <w:t xml:space="preserve">Request a waste collection from EHS Hazardous Materials Management (HMM) using one of the following methods: </w:t>
      </w:r>
    </w:p>
    <w:p w14:paraId="27E3796D" w14:textId="77777777" w:rsidR="00FB50E5" w:rsidRDefault="00DD3FC4" w:rsidP="00DD3FC4">
      <w:pPr>
        <w:numPr>
          <w:ilvl w:val="1"/>
          <w:numId w:val="2"/>
        </w:numPr>
        <w:spacing w:after="0"/>
      </w:pPr>
      <w:r>
        <w:t>Call HMM at (734) 763-4568</w:t>
      </w:r>
    </w:p>
    <w:p w14:paraId="5CB6135A" w14:textId="77777777" w:rsidR="00FB50E5" w:rsidRDefault="00DD3FC4" w:rsidP="00DD3FC4">
      <w:pPr>
        <w:numPr>
          <w:ilvl w:val="1"/>
          <w:numId w:val="2"/>
        </w:numPr>
        <w:spacing w:after="0"/>
      </w:pPr>
      <w:r>
        <w:t>Complete the online</w:t>
      </w:r>
      <w:hyperlink r:id="rId11">
        <w:r>
          <w:t xml:space="preserve"> </w:t>
        </w:r>
      </w:hyperlink>
      <w:hyperlink r:id="rId12">
        <w:r>
          <w:rPr>
            <w:color w:val="0562C1"/>
            <w:u w:val="single"/>
          </w:rPr>
          <w:t>Waste and Supply Request</w:t>
        </w:r>
      </w:hyperlink>
      <w:r w:rsidR="00D529CD">
        <w:rPr>
          <w:vertAlign w:val="superscript"/>
        </w:rPr>
        <w:t>4</w:t>
      </w:r>
      <w:r>
        <w:t xml:space="preserve"> form</w:t>
      </w:r>
    </w:p>
    <w:p w14:paraId="50114BD8" w14:textId="77777777" w:rsidR="00FB50E5" w:rsidRDefault="00DD3FC4" w:rsidP="00DD3FC4">
      <w:pPr>
        <w:numPr>
          <w:ilvl w:val="0"/>
          <w:numId w:val="2"/>
        </w:numPr>
        <w:spacing w:after="0"/>
      </w:pPr>
      <w:r>
        <w:t>Notify area supervisor.</w:t>
      </w:r>
    </w:p>
    <w:p w14:paraId="429789BE" w14:textId="77777777" w:rsidR="001534B6" w:rsidRPr="00DD3FC4" w:rsidRDefault="001534B6" w:rsidP="001534B6">
      <w:pPr>
        <w:pStyle w:val="ListParagraph"/>
        <w:numPr>
          <w:ilvl w:val="0"/>
          <w:numId w:val="2"/>
        </w:numPr>
        <w:spacing w:after="0"/>
      </w:pPr>
      <w:r>
        <w:t xml:space="preserve">For </w:t>
      </w:r>
      <w:r w:rsidRPr="00AF79EF">
        <w:rPr>
          <w:b/>
          <w:u w:val="single"/>
        </w:rPr>
        <w:t>all</w:t>
      </w:r>
      <w:r>
        <w:t xml:space="preserve"> incidents and near misses, complete and submit the EHS</w:t>
      </w:r>
      <w:hyperlink r:id="rId13">
        <w:r w:rsidRPr="001534B6">
          <w:rPr>
            <w:color w:val="1155CC"/>
            <w:u w:val="single"/>
          </w:rPr>
          <w:t xml:space="preserve"> Incident and Near Miss Report</w:t>
        </w:r>
      </w:hyperlink>
      <w:r w:rsidRPr="001534B6">
        <w:rPr>
          <w:vertAlign w:val="superscript"/>
        </w:rPr>
        <w:t>5</w:t>
      </w:r>
    </w:p>
    <w:p w14:paraId="4A8C038E" w14:textId="77777777" w:rsidR="00DD3FC4" w:rsidRDefault="00DD3FC4" w:rsidP="00DD3FC4">
      <w:pPr>
        <w:spacing w:after="0"/>
        <w:ind w:left="360"/>
      </w:pPr>
    </w:p>
    <w:p w14:paraId="78714E00" w14:textId="77777777" w:rsidR="00FB50E5" w:rsidRDefault="00DD3FC4" w:rsidP="00DD3FC4">
      <w:pPr>
        <w:pStyle w:val="Heading1"/>
        <w:spacing w:before="0" w:after="0"/>
      </w:pPr>
      <w:r>
        <w:t>Hazardous Material Exposures</w:t>
      </w:r>
      <w:r w:rsidR="001534B6">
        <w:t>, Injuries or Illnesses</w:t>
      </w:r>
    </w:p>
    <w:p w14:paraId="2DCA5A06" w14:textId="77777777" w:rsidR="00FB50E5" w:rsidRDefault="00FB50E5" w:rsidP="00DD3FC4">
      <w:pPr>
        <w:spacing w:after="0"/>
      </w:pPr>
    </w:p>
    <w:p w14:paraId="46EC741E" w14:textId="77777777" w:rsidR="00FB50E5" w:rsidRDefault="00DD3FC4" w:rsidP="00DD3FC4">
      <w:pPr>
        <w:pBdr>
          <w:top w:val="nil"/>
          <w:left w:val="nil"/>
          <w:bottom w:val="nil"/>
          <w:right w:val="nil"/>
          <w:between w:val="nil"/>
        </w:pBdr>
        <w:spacing w:after="0"/>
        <w:jc w:val="center"/>
      </w:pPr>
      <w:r>
        <w:rPr>
          <w:rFonts w:eastAsia="Calibri"/>
          <w:b/>
          <w:i/>
          <w:color w:val="FF0000"/>
        </w:rPr>
        <w:t xml:space="preserve">If the employee is in need of emergency medical attention, call 911 immediately. </w:t>
      </w:r>
      <w:r>
        <w:rPr>
          <w:noProof/>
        </w:rPr>
        <w:drawing>
          <wp:anchor distT="0" distB="0" distL="114300" distR="114300" simplePos="0" relativeHeight="251659264" behindDoc="0" locked="0" layoutInCell="1" hidden="0" allowOverlap="1" wp14:anchorId="1B770084" wp14:editId="3F5B7D3A">
            <wp:simplePos x="0" y="0"/>
            <wp:positionH relativeFrom="column">
              <wp:posOffset>304800</wp:posOffset>
            </wp:positionH>
            <wp:positionV relativeFrom="paragraph">
              <wp:posOffset>-77469</wp:posOffset>
            </wp:positionV>
            <wp:extent cx="281305" cy="245110"/>
            <wp:effectExtent l="0" t="0" r="0" b="0"/>
            <wp:wrapNone/>
            <wp:docPr id="11" name="image2.gif" descr="http://open.salon.com/blog/justjuli/recent/page/files/haz_general_warning1234289448.gif"/>
            <wp:cNvGraphicFramePr/>
            <a:graphic xmlns:a="http://schemas.openxmlformats.org/drawingml/2006/main">
              <a:graphicData uri="http://schemas.openxmlformats.org/drawingml/2006/picture">
                <pic:pic xmlns:pic="http://schemas.openxmlformats.org/drawingml/2006/picture">
                  <pic:nvPicPr>
                    <pic:cNvPr id="0" name="image2.gif" descr="http://open.salon.com/blog/justjuli/recent/page/files/haz_general_warning1234289448.gif"/>
                    <pic:cNvPicPr preferRelativeResize="0"/>
                  </pic:nvPicPr>
                  <pic:blipFill>
                    <a:blip r:embed="rId14"/>
                    <a:srcRect/>
                    <a:stretch>
                      <a:fillRect/>
                    </a:stretch>
                  </pic:blipFill>
                  <pic:spPr>
                    <a:xfrm>
                      <a:off x="0" y="0"/>
                      <a:ext cx="281305" cy="2451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3DFF988" wp14:editId="3274999E">
            <wp:simplePos x="0" y="0"/>
            <wp:positionH relativeFrom="column">
              <wp:posOffset>5324475</wp:posOffset>
            </wp:positionH>
            <wp:positionV relativeFrom="paragraph">
              <wp:posOffset>-77469</wp:posOffset>
            </wp:positionV>
            <wp:extent cx="281305" cy="245110"/>
            <wp:effectExtent l="0" t="0" r="0" b="0"/>
            <wp:wrapNone/>
            <wp:docPr id="12" name="image2.gif" descr="http://open.salon.com/blog/justjuli/recent/page/files/haz_general_warning1234289448.gif"/>
            <wp:cNvGraphicFramePr/>
            <a:graphic xmlns:a="http://schemas.openxmlformats.org/drawingml/2006/main">
              <a:graphicData uri="http://schemas.openxmlformats.org/drawingml/2006/picture">
                <pic:pic xmlns:pic="http://schemas.openxmlformats.org/drawingml/2006/picture">
                  <pic:nvPicPr>
                    <pic:cNvPr id="0" name="image2.gif" descr="http://open.salon.com/blog/justjuli/recent/page/files/haz_general_warning1234289448.gif"/>
                    <pic:cNvPicPr preferRelativeResize="0"/>
                  </pic:nvPicPr>
                  <pic:blipFill>
                    <a:blip r:embed="rId14"/>
                    <a:srcRect/>
                    <a:stretch>
                      <a:fillRect/>
                    </a:stretch>
                  </pic:blipFill>
                  <pic:spPr>
                    <a:xfrm>
                      <a:off x="0" y="0"/>
                      <a:ext cx="281305" cy="245110"/>
                    </a:xfrm>
                    <a:prstGeom prst="rect">
                      <a:avLst/>
                    </a:prstGeom>
                    <a:ln/>
                  </pic:spPr>
                </pic:pic>
              </a:graphicData>
            </a:graphic>
          </wp:anchor>
        </w:drawing>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60"/>
        <w:gridCol w:w="4073"/>
        <w:gridCol w:w="3117"/>
      </w:tblGrid>
      <w:tr w:rsidR="00FB50E5" w14:paraId="1DF7D5FC" w14:textId="77777777">
        <w:trPr>
          <w:cnfStyle w:val="100000000000" w:firstRow="1" w:lastRow="0" w:firstColumn="0" w:lastColumn="0" w:oddVBand="0" w:evenVBand="0" w:oddHBand="0" w:evenHBand="0" w:firstRowFirstColumn="0" w:firstRowLastColumn="0" w:lastRowFirstColumn="0" w:lastRowLastColumn="0"/>
        </w:trPr>
        <w:tc>
          <w:tcPr>
            <w:tcW w:w="2160" w:type="dxa"/>
          </w:tcPr>
          <w:p w14:paraId="782F77DD" w14:textId="77777777" w:rsidR="00FB50E5" w:rsidRDefault="00DD3FC4" w:rsidP="00DD3FC4">
            <w:r>
              <w:t>Injury type</w:t>
            </w:r>
          </w:p>
        </w:tc>
        <w:tc>
          <w:tcPr>
            <w:tcW w:w="4073" w:type="dxa"/>
          </w:tcPr>
          <w:p w14:paraId="501658BD" w14:textId="77777777" w:rsidR="00FB50E5" w:rsidRDefault="00DD3FC4" w:rsidP="00DD3FC4">
            <w:r>
              <w:t>Action</w:t>
            </w:r>
          </w:p>
        </w:tc>
        <w:tc>
          <w:tcPr>
            <w:tcW w:w="3117" w:type="dxa"/>
          </w:tcPr>
          <w:p w14:paraId="04572374" w14:textId="77777777" w:rsidR="00FB50E5" w:rsidRDefault="00DD3FC4" w:rsidP="00DD3FC4">
            <w:r>
              <w:t>Notes</w:t>
            </w:r>
          </w:p>
        </w:tc>
      </w:tr>
      <w:tr w:rsidR="00FB50E5" w14:paraId="215B1696" w14:textId="77777777">
        <w:tc>
          <w:tcPr>
            <w:tcW w:w="2160" w:type="dxa"/>
          </w:tcPr>
          <w:p w14:paraId="47D8EAE8" w14:textId="77777777" w:rsidR="00FB50E5" w:rsidRDefault="00DD3FC4" w:rsidP="00DD3FC4">
            <w:r>
              <w:t>Exposure-Eyes</w:t>
            </w:r>
          </w:p>
        </w:tc>
        <w:tc>
          <w:tcPr>
            <w:tcW w:w="4073" w:type="dxa"/>
          </w:tcPr>
          <w:p w14:paraId="67B88F42" w14:textId="77777777" w:rsidR="00FB50E5" w:rsidRDefault="00DD3FC4" w:rsidP="00DD3FC4">
            <w:pPr>
              <w:numPr>
                <w:ilvl w:val="0"/>
                <w:numId w:val="4"/>
              </w:numPr>
              <w:pBdr>
                <w:top w:val="nil"/>
                <w:left w:val="nil"/>
                <w:bottom w:val="nil"/>
                <w:right w:val="nil"/>
                <w:between w:val="nil"/>
              </w:pBdr>
              <w:spacing w:line="259" w:lineRule="auto"/>
            </w:pPr>
            <w:r>
              <w:rPr>
                <w:rFonts w:eastAsia="Calibri"/>
                <w:color w:val="000000"/>
              </w:rPr>
              <w:t>Immediately rinse eyes with copious amounts of water for at least 15 minutes, while occasionally lifting upper and lower lids.</w:t>
            </w:r>
          </w:p>
          <w:p w14:paraId="2E5CD409" w14:textId="77777777" w:rsidR="00FB50E5" w:rsidRDefault="00DD3FC4" w:rsidP="00DD3FC4">
            <w:pPr>
              <w:numPr>
                <w:ilvl w:val="0"/>
                <w:numId w:val="4"/>
              </w:numPr>
              <w:pBdr>
                <w:top w:val="nil"/>
                <w:left w:val="nil"/>
                <w:bottom w:val="nil"/>
                <w:right w:val="nil"/>
                <w:between w:val="nil"/>
              </w:pBdr>
              <w:spacing w:line="259" w:lineRule="auto"/>
            </w:pPr>
            <w:r>
              <w:rPr>
                <w:rFonts w:eastAsia="Calibri"/>
                <w:color w:val="000000"/>
              </w:rPr>
              <w:t>Promptly seek medical attention.</w:t>
            </w:r>
          </w:p>
        </w:tc>
        <w:tc>
          <w:tcPr>
            <w:tcW w:w="3117" w:type="dxa"/>
          </w:tcPr>
          <w:p w14:paraId="3A3F16D1" w14:textId="77777777" w:rsidR="00FB50E5" w:rsidRDefault="00FB50E5" w:rsidP="00DD3FC4"/>
        </w:tc>
      </w:tr>
      <w:tr w:rsidR="00FB50E5" w14:paraId="7262A768" w14:textId="77777777">
        <w:tc>
          <w:tcPr>
            <w:tcW w:w="2160" w:type="dxa"/>
          </w:tcPr>
          <w:p w14:paraId="3E7E36FC" w14:textId="77777777" w:rsidR="00FB50E5" w:rsidRDefault="00DD3FC4" w:rsidP="00DD3FC4">
            <w:r>
              <w:t>Exposure-Skin</w:t>
            </w:r>
          </w:p>
        </w:tc>
        <w:tc>
          <w:tcPr>
            <w:tcW w:w="4073" w:type="dxa"/>
          </w:tcPr>
          <w:p w14:paraId="0B1027C2" w14:textId="77777777" w:rsidR="00FB50E5" w:rsidRDefault="00DD3FC4" w:rsidP="00DD3FC4">
            <w:pPr>
              <w:numPr>
                <w:ilvl w:val="0"/>
                <w:numId w:val="5"/>
              </w:numPr>
              <w:pBdr>
                <w:top w:val="nil"/>
                <w:left w:val="nil"/>
                <w:bottom w:val="nil"/>
                <w:right w:val="nil"/>
                <w:between w:val="nil"/>
              </w:pBdr>
              <w:spacing w:line="259" w:lineRule="auto"/>
            </w:pPr>
            <w:r>
              <w:rPr>
                <w:rFonts w:eastAsia="Calibri"/>
                <w:color w:val="000000"/>
              </w:rPr>
              <w:t xml:space="preserve">Immediately remove contaminated clothing and shoes. </w:t>
            </w:r>
          </w:p>
          <w:p w14:paraId="05D1F886" w14:textId="77777777" w:rsidR="00FB50E5" w:rsidRDefault="00DD3FC4" w:rsidP="00DD3FC4">
            <w:pPr>
              <w:numPr>
                <w:ilvl w:val="0"/>
                <w:numId w:val="5"/>
              </w:numPr>
              <w:pBdr>
                <w:top w:val="nil"/>
                <w:left w:val="nil"/>
                <w:bottom w:val="nil"/>
                <w:right w:val="nil"/>
                <w:between w:val="nil"/>
              </w:pBdr>
              <w:spacing w:line="259" w:lineRule="auto"/>
            </w:pPr>
            <w:r>
              <w:rPr>
                <w:rFonts w:eastAsia="Calibri"/>
                <w:color w:val="000000"/>
              </w:rPr>
              <w:t>Rinse with water for at least 15 minutes.</w:t>
            </w:r>
          </w:p>
        </w:tc>
        <w:tc>
          <w:tcPr>
            <w:tcW w:w="3117" w:type="dxa"/>
          </w:tcPr>
          <w:p w14:paraId="6337E540" w14:textId="77777777" w:rsidR="00FB50E5" w:rsidRDefault="00FB50E5" w:rsidP="00DD3FC4"/>
        </w:tc>
      </w:tr>
      <w:tr w:rsidR="00FB50E5" w14:paraId="4BFFC6DB" w14:textId="77777777">
        <w:tc>
          <w:tcPr>
            <w:tcW w:w="2160" w:type="dxa"/>
          </w:tcPr>
          <w:p w14:paraId="4DBD34D8" w14:textId="77777777" w:rsidR="00FB50E5" w:rsidRDefault="00DD3FC4" w:rsidP="00DD3FC4">
            <w:r>
              <w:t>Inhalation (including spills of powder outside of a chemical fume hood)</w:t>
            </w:r>
          </w:p>
        </w:tc>
        <w:tc>
          <w:tcPr>
            <w:tcW w:w="4073" w:type="dxa"/>
          </w:tcPr>
          <w:p w14:paraId="6EA12A3E" w14:textId="77777777" w:rsidR="00FB50E5" w:rsidRDefault="00DD3FC4" w:rsidP="00DD3FC4">
            <w:pPr>
              <w:numPr>
                <w:ilvl w:val="0"/>
                <w:numId w:val="7"/>
              </w:numPr>
              <w:pBdr>
                <w:top w:val="nil"/>
                <w:left w:val="nil"/>
                <w:bottom w:val="nil"/>
                <w:right w:val="nil"/>
                <w:between w:val="nil"/>
              </w:pBdr>
              <w:spacing w:line="259" w:lineRule="auto"/>
            </w:pPr>
            <w:r>
              <w:t>Move the person</w:t>
            </w:r>
            <w:r>
              <w:rPr>
                <w:rFonts w:eastAsia="Calibri"/>
                <w:color w:val="000000"/>
              </w:rPr>
              <w:t xml:space="preserve"> to fresh air immediately.</w:t>
            </w:r>
          </w:p>
          <w:p w14:paraId="37DE7C51" w14:textId="77777777" w:rsidR="00FB50E5" w:rsidRDefault="00DD3FC4" w:rsidP="00DD3FC4">
            <w:pPr>
              <w:numPr>
                <w:ilvl w:val="0"/>
                <w:numId w:val="7"/>
              </w:numPr>
              <w:pBdr>
                <w:top w:val="nil"/>
                <w:left w:val="nil"/>
                <w:bottom w:val="nil"/>
                <w:right w:val="nil"/>
                <w:between w:val="nil"/>
              </w:pBdr>
              <w:spacing w:line="259" w:lineRule="auto"/>
            </w:pPr>
            <w:r>
              <w:rPr>
                <w:rFonts w:eastAsia="Calibri"/>
                <w:color w:val="000000"/>
              </w:rPr>
              <w:t>Seek medical attention.</w:t>
            </w:r>
          </w:p>
        </w:tc>
        <w:tc>
          <w:tcPr>
            <w:tcW w:w="3117" w:type="dxa"/>
          </w:tcPr>
          <w:p w14:paraId="6D540990" w14:textId="77777777" w:rsidR="00FB50E5" w:rsidRDefault="00FB50E5" w:rsidP="00DD3FC4"/>
        </w:tc>
      </w:tr>
      <w:tr w:rsidR="00FB50E5" w14:paraId="036024FF" w14:textId="77777777">
        <w:tc>
          <w:tcPr>
            <w:tcW w:w="2160" w:type="dxa"/>
          </w:tcPr>
          <w:p w14:paraId="2E7CAEFA" w14:textId="77777777" w:rsidR="00FB50E5" w:rsidRDefault="00DD3FC4" w:rsidP="00DD3FC4">
            <w:r>
              <w:t>Ingestion</w:t>
            </w:r>
          </w:p>
        </w:tc>
        <w:tc>
          <w:tcPr>
            <w:tcW w:w="4073" w:type="dxa"/>
          </w:tcPr>
          <w:p w14:paraId="00518A7C" w14:textId="77777777" w:rsidR="00FB50E5" w:rsidRDefault="00DD3FC4" w:rsidP="00DD3FC4">
            <w:pPr>
              <w:numPr>
                <w:ilvl w:val="0"/>
                <w:numId w:val="10"/>
              </w:numPr>
              <w:pBdr>
                <w:top w:val="nil"/>
                <w:left w:val="nil"/>
                <w:bottom w:val="nil"/>
                <w:right w:val="nil"/>
                <w:between w:val="nil"/>
              </w:pBdr>
              <w:spacing w:line="259" w:lineRule="auto"/>
            </w:pPr>
            <w:r>
              <w:rPr>
                <w:rFonts w:eastAsia="Calibri"/>
                <w:color w:val="000000"/>
              </w:rPr>
              <w:t>Seek medical attention immediately.</w:t>
            </w:r>
          </w:p>
        </w:tc>
        <w:tc>
          <w:tcPr>
            <w:tcW w:w="3117" w:type="dxa"/>
          </w:tcPr>
          <w:p w14:paraId="533A6C78" w14:textId="77777777" w:rsidR="00FB50E5" w:rsidRDefault="00FB50E5" w:rsidP="00DD3FC4"/>
        </w:tc>
      </w:tr>
      <w:tr w:rsidR="00FB50E5" w14:paraId="05E40CAA" w14:textId="77777777">
        <w:tc>
          <w:tcPr>
            <w:tcW w:w="9350" w:type="dxa"/>
            <w:gridSpan w:val="3"/>
            <w:shd w:val="clear" w:color="auto" w:fill="D9D9D9"/>
          </w:tcPr>
          <w:p w14:paraId="1A77EDA1" w14:textId="77777777" w:rsidR="00FB50E5" w:rsidRDefault="00DD3FC4" w:rsidP="00DD3FC4">
            <w:r>
              <w:rPr>
                <w:b/>
              </w:rPr>
              <w:t>NOTE</w:t>
            </w:r>
            <w:r>
              <w:t>:  If an ambulance is needed, call DPSS at 9-1-1 to request assistance.</w:t>
            </w:r>
          </w:p>
        </w:tc>
      </w:tr>
    </w:tbl>
    <w:p w14:paraId="18C67AB3" w14:textId="77777777" w:rsidR="00FB50E5" w:rsidRPr="006F644A" w:rsidRDefault="00DD3FC4" w:rsidP="00DD3FC4">
      <w:pPr>
        <w:pStyle w:val="Heading2"/>
        <w:spacing w:before="0" w:after="0"/>
        <w:rPr>
          <w:u w:val="single"/>
        </w:rPr>
      </w:pPr>
      <w:r w:rsidRPr="006F644A">
        <w:rPr>
          <w:u w:val="single"/>
        </w:rPr>
        <w:lastRenderedPageBreak/>
        <w:t>Treatment Facilities</w:t>
      </w:r>
    </w:p>
    <w:p w14:paraId="115DED90" w14:textId="77777777" w:rsidR="006F644A" w:rsidRDefault="006F644A" w:rsidP="00DD3FC4">
      <w:pPr>
        <w:spacing w:after="0"/>
        <w:rPr>
          <w:b/>
          <w:color w:val="FF0000"/>
          <w:sz w:val="26"/>
          <w:szCs w:val="26"/>
        </w:rPr>
      </w:pPr>
    </w:p>
    <w:p w14:paraId="5B6F5A31" w14:textId="77777777" w:rsidR="00FB50E5" w:rsidRDefault="00DD3FC4" w:rsidP="00DD3FC4">
      <w:pPr>
        <w:spacing w:after="0"/>
        <w:rPr>
          <w:b/>
          <w:color w:val="FF0000"/>
          <w:sz w:val="26"/>
          <w:szCs w:val="26"/>
        </w:rPr>
      </w:pPr>
      <w:r>
        <w:rPr>
          <w:b/>
          <w:color w:val="FF0000"/>
          <w:sz w:val="26"/>
          <w:szCs w:val="26"/>
        </w:rPr>
        <w:t>Severe illness or injury requiring immediate care</w:t>
      </w:r>
    </w:p>
    <w:p w14:paraId="59E4026F" w14:textId="77777777" w:rsidR="00FB50E5" w:rsidRDefault="00DD3FC4" w:rsidP="00DD3FC4">
      <w:pPr>
        <w:spacing w:after="0"/>
      </w:pPr>
      <w:r>
        <w:rPr>
          <w:b/>
        </w:rPr>
        <w:t>Michigan Medicine Emergency Department or Call 9-1-1</w:t>
      </w:r>
      <w:r>
        <w:br/>
        <w:t>1500 East Medical Center Drive, Ann Arbor (734) 936-6666</w:t>
      </w:r>
    </w:p>
    <w:p w14:paraId="1B3E4719" w14:textId="77777777" w:rsidR="00FB50E5" w:rsidRDefault="00FB50E5" w:rsidP="00DD3FC4">
      <w:pPr>
        <w:spacing w:after="0"/>
        <w:rPr>
          <w:b/>
        </w:rPr>
      </w:pPr>
    </w:p>
    <w:p w14:paraId="3F3A5DB4" w14:textId="77777777" w:rsidR="00FB50E5" w:rsidRDefault="00DD3FC4" w:rsidP="00DD3FC4">
      <w:pPr>
        <w:spacing w:after="0"/>
        <w:rPr>
          <w:b/>
          <w:sz w:val="26"/>
          <w:szCs w:val="26"/>
        </w:rPr>
      </w:pPr>
      <w:r>
        <w:rPr>
          <w:b/>
          <w:sz w:val="26"/>
          <w:szCs w:val="26"/>
        </w:rPr>
        <w:t>Non-urgent conditions</w:t>
      </w:r>
    </w:p>
    <w:p w14:paraId="3D299124" w14:textId="77777777" w:rsidR="006F644A" w:rsidRDefault="006F644A" w:rsidP="00DD3FC4">
      <w:pPr>
        <w:spacing w:after="0"/>
        <w:rPr>
          <w:b/>
        </w:rPr>
      </w:pPr>
    </w:p>
    <w:p w14:paraId="7EB1E83E" w14:textId="77777777" w:rsidR="00FB50E5" w:rsidRDefault="00DD3FC4" w:rsidP="00DD3FC4">
      <w:pPr>
        <w:spacing w:after="0"/>
      </w:pPr>
      <w:r>
        <w:rPr>
          <w:b/>
        </w:rPr>
        <w:t>Campus Employees, Fellows and student workers</w:t>
      </w:r>
      <w:r>
        <w:rPr>
          <w:b/>
        </w:rPr>
        <w:br/>
      </w:r>
      <w:r>
        <w:t>U-M Occupational Health Services</w:t>
      </w:r>
    </w:p>
    <w:p w14:paraId="0A278E62" w14:textId="77777777" w:rsidR="00FB50E5" w:rsidRDefault="00DD3FC4" w:rsidP="00DD3FC4">
      <w:pPr>
        <w:spacing w:after="0"/>
      </w:pPr>
      <w:r>
        <w:t>Mon-Fri 7:00 am - 4:30 pm</w:t>
      </w:r>
      <w:r>
        <w:br/>
        <w:t>C380 Med Inn building</w:t>
      </w:r>
      <w:r>
        <w:br/>
        <w:t>1500 East Medical Center Drive, Ann Arbor (734) 764-8021</w:t>
      </w:r>
    </w:p>
    <w:p w14:paraId="2A8E02D2" w14:textId="77777777" w:rsidR="006F644A" w:rsidRDefault="006F644A" w:rsidP="00DD3FC4">
      <w:pPr>
        <w:spacing w:after="0"/>
        <w:rPr>
          <w:b/>
        </w:rPr>
      </w:pPr>
    </w:p>
    <w:p w14:paraId="250EF521" w14:textId="77777777" w:rsidR="00FB50E5" w:rsidRDefault="00DD3FC4" w:rsidP="00DD3FC4">
      <w:pPr>
        <w:spacing w:after="0"/>
        <w:rPr>
          <w:b/>
        </w:rPr>
      </w:pPr>
      <w:r>
        <w:rPr>
          <w:b/>
        </w:rPr>
        <w:t>Non-employee or guest of U-M</w:t>
      </w:r>
    </w:p>
    <w:p w14:paraId="49DEA75D" w14:textId="77777777" w:rsidR="00FB50E5" w:rsidRDefault="00DD3FC4" w:rsidP="00DD3FC4">
      <w:pPr>
        <w:spacing w:after="0"/>
      </w:pPr>
      <w:r>
        <w:t>Go to an urgent care clinic in Ann Arbor</w:t>
      </w:r>
    </w:p>
    <w:p w14:paraId="7DC77359" w14:textId="77777777" w:rsidR="001534B6" w:rsidRDefault="001534B6" w:rsidP="001534B6">
      <w:pPr>
        <w:spacing w:after="0"/>
      </w:pPr>
    </w:p>
    <w:p w14:paraId="67A111FE" w14:textId="77777777" w:rsidR="001534B6" w:rsidRPr="006F644A" w:rsidRDefault="001534B6" w:rsidP="001534B6">
      <w:pPr>
        <w:spacing w:after="0"/>
        <w:rPr>
          <w:b/>
        </w:rPr>
      </w:pPr>
      <w:r w:rsidRPr="006F644A">
        <w:rPr>
          <w:b/>
        </w:rPr>
        <w:t>Report all work related accidents, injuries, illnesses or exposures to Work Connections </w:t>
      </w:r>
      <w:r w:rsidRPr="006F644A">
        <w:rPr>
          <w:b/>
          <w:i/>
        </w:rPr>
        <w:t>within 24</w:t>
      </w:r>
      <w:r w:rsidRPr="006F644A">
        <w:rPr>
          <w:b/>
        </w:rPr>
        <w:t xml:space="preserve"> hours by completing and submitting the </w:t>
      </w:r>
      <w:hyperlink r:id="rId15">
        <w:r w:rsidRPr="006F644A">
          <w:rPr>
            <w:b/>
            <w:color w:val="0563C1"/>
            <w:u w:val="single"/>
          </w:rPr>
          <w:t>Illness and Injury Report Form</w:t>
        </w:r>
      </w:hyperlink>
      <w:r w:rsidR="00C626C1">
        <w:rPr>
          <w:b/>
          <w:vertAlign w:val="superscript"/>
        </w:rPr>
        <w:t>6</w:t>
      </w:r>
    </w:p>
    <w:p w14:paraId="293C366F" w14:textId="77777777" w:rsidR="001534B6" w:rsidRPr="006F644A" w:rsidRDefault="001534B6" w:rsidP="001534B6">
      <w:pPr>
        <w:spacing w:after="0"/>
        <w:rPr>
          <w:b/>
        </w:rPr>
      </w:pPr>
    </w:p>
    <w:p w14:paraId="06010F27" w14:textId="77777777" w:rsidR="001534B6" w:rsidRPr="006F644A" w:rsidRDefault="001534B6" w:rsidP="001534B6">
      <w:pPr>
        <w:spacing w:after="0"/>
        <w:rPr>
          <w:b/>
        </w:rPr>
      </w:pPr>
      <w:r w:rsidRPr="006F644A">
        <w:rPr>
          <w:b/>
        </w:rPr>
        <w:t>For all incidents, complete and submit the EHS</w:t>
      </w:r>
      <w:hyperlink r:id="rId16">
        <w:r w:rsidRPr="006F644A">
          <w:rPr>
            <w:b/>
            <w:color w:val="1155CC"/>
            <w:u w:val="single"/>
          </w:rPr>
          <w:t xml:space="preserve"> Incident and Near Miss Report</w:t>
        </w:r>
      </w:hyperlink>
      <w:r w:rsidRPr="006F644A">
        <w:rPr>
          <w:b/>
          <w:vertAlign w:val="superscript"/>
        </w:rPr>
        <w:t>5</w:t>
      </w:r>
    </w:p>
    <w:p w14:paraId="71AF01F0" w14:textId="77777777" w:rsidR="001534B6" w:rsidRDefault="001534B6" w:rsidP="001534B6">
      <w:pPr>
        <w:spacing w:after="0"/>
      </w:pPr>
    </w:p>
    <w:p w14:paraId="61EA4BEC" w14:textId="77777777" w:rsidR="001534B6" w:rsidRDefault="001534B6" w:rsidP="001534B6">
      <w:pPr>
        <w:spacing w:after="0"/>
      </w:pPr>
      <w:r>
        <w:t xml:space="preserve">Contact EHS for assistance in performing an exposure assessment. </w:t>
      </w:r>
    </w:p>
    <w:p w14:paraId="746F80C3" w14:textId="77777777" w:rsidR="00FB50E5" w:rsidRDefault="00FB50E5" w:rsidP="00DD3FC4">
      <w:pPr>
        <w:spacing w:after="0"/>
      </w:pPr>
    </w:p>
    <w:p w14:paraId="74ABA57C" w14:textId="77777777" w:rsidR="00AF79EF" w:rsidRDefault="00AF79EF" w:rsidP="00DD3FC4">
      <w:pPr>
        <w:pStyle w:val="Heading1"/>
        <w:spacing w:before="0" w:after="0"/>
      </w:pPr>
      <w:bookmarkStart w:id="2" w:name="_heading=h.1fob9te" w:colFirst="0" w:colLast="0"/>
      <w:bookmarkEnd w:id="2"/>
    </w:p>
    <w:p w14:paraId="77F86E92" w14:textId="77777777" w:rsidR="00FB50E5" w:rsidRDefault="00DD3FC4" w:rsidP="00DD3FC4">
      <w:pPr>
        <w:pStyle w:val="Heading1"/>
        <w:spacing w:before="0" w:after="0"/>
      </w:pPr>
      <w:r>
        <w:t>Training of Personnel</w:t>
      </w:r>
    </w:p>
    <w:p w14:paraId="10B6BFDE" w14:textId="77777777" w:rsidR="00FB50E5" w:rsidRDefault="00DD3FC4" w:rsidP="006F644A">
      <w:pPr>
        <w:pStyle w:val="ListParagraph"/>
        <w:numPr>
          <w:ilvl w:val="0"/>
          <w:numId w:val="17"/>
        </w:numPr>
        <w:spacing w:after="0"/>
      </w:pPr>
      <w:r>
        <w:t>All personnel shall read and fully adhere to this SOP when working with hazardous chemicals.</w:t>
      </w:r>
    </w:p>
    <w:p w14:paraId="4DEB5F9F" w14:textId="77777777" w:rsidR="00FB50E5" w:rsidRDefault="00DD3FC4" w:rsidP="006F644A">
      <w:pPr>
        <w:pStyle w:val="ListParagraph"/>
        <w:numPr>
          <w:ilvl w:val="0"/>
          <w:numId w:val="17"/>
        </w:numPr>
        <w:spacing w:after="0"/>
      </w:pPr>
      <w:r>
        <w:t>All relevant employees should understand how to operate and where to find emergency response equipment, including:</w:t>
      </w:r>
    </w:p>
    <w:p w14:paraId="59C02489" w14:textId="77777777" w:rsidR="00FB50E5" w:rsidRDefault="00DD3FC4" w:rsidP="006F644A">
      <w:pPr>
        <w:numPr>
          <w:ilvl w:val="0"/>
          <w:numId w:val="18"/>
        </w:numPr>
        <w:spacing w:after="0"/>
      </w:pPr>
      <w:r>
        <w:t xml:space="preserve">Emergency eyewash and shower </w:t>
      </w:r>
    </w:p>
    <w:p w14:paraId="3B468A70" w14:textId="77777777" w:rsidR="00FB50E5" w:rsidRDefault="00DD3FC4" w:rsidP="006F644A">
      <w:pPr>
        <w:numPr>
          <w:ilvl w:val="0"/>
          <w:numId w:val="18"/>
        </w:numPr>
        <w:spacing w:after="0"/>
      </w:pPr>
      <w:r>
        <w:t>Fire extinguishers - contact EHS for training opportunities. Do not use a fire extinguisher if you have not been trained on its use.</w:t>
      </w:r>
    </w:p>
    <w:p w14:paraId="1C39CF65" w14:textId="77777777" w:rsidR="00FB50E5" w:rsidRDefault="00DD3FC4" w:rsidP="006F644A">
      <w:pPr>
        <w:numPr>
          <w:ilvl w:val="0"/>
          <w:numId w:val="18"/>
        </w:numPr>
        <w:spacing w:after="0"/>
      </w:pPr>
      <w:r>
        <w:t xml:space="preserve">Spill kits </w:t>
      </w:r>
    </w:p>
    <w:p w14:paraId="70D60DF6" w14:textId="77777777" w:rsidR="00FB50E5" w:rsidRDefault="00DD3FC4" w:rsidP="006F644A">
      <w:pPr>
        <w:numPr>
          <w:ilvl w:val="0"/>
          <w:numId w:val="18"/>
        </w:numPr>
        <w:spacing w:after="0"/>
      </w:pPr>
      <w:r>
        <w:t>PPE needed for spill cleanup</w:t>
      </w:r>
    </w:p>
    <w:p w14:paraId="5EE28004" w14:textId="77777777" w:rsidR="00FB50E5" w:rsidRDefault="00DD3FC4" w:rsidP="006F644A">
      <w:pPr>
        <w:numPr>
          <w:ilvl w:val="0"/>
          <w:numId w:val="18"/>
        </w:numPr>
        <w:spacing w:after="0"/>
      </w:pPr>
      <w:r>
        <w:t>Specific antidotes when applicable, e.g. calcium gluconate for hydrofluoric acid exposures</w:t>
      </w:r>
    </w:p>
    <w:p w14:paraId="3255F7CA" w14:textId="77777777" w:rsidR="006F644A" w:rsidRDefault="006F644A" w:rsidP="00DD3FC4">
      <w:pPr>
        <w:spacing w:after="0"/>
      </w:pPr>
    </w:p>
    <w:p w14:paraId="270FCE29" w14:textId="0711BE53" w:rsidR="00FB50E5" w:rsidRDefault="00DD3FC4" w:rsidP="00DD3FC4">
      <w:pPr>
        <w:spacing w:after="0"/>
      </w:pPr>
      <w:r>
        <w:t xml:space="preserve">Additional online training courses are available through </w:t>
      </w:r>
      <w:hyperlink r:id="rId17">
        <w:r>
          <w:rPr>
            <w:color w:val="1155CC"/>
            <w:u w:val="single"/>
          </w:rPr>
          <w:t>EHS My</w:t>
        </w:r>
        <w:r>
          <w:rPr>
            <w:color w:val="1155CC"/>
            <w:u w:val="single"/>
          </w:rPr>
          <w:t>L</w:t>
        </w:r>
        <w:r>
          <w:rPr>
            <w:color w:val="1155CC"/>
            <w:u w:val="single"/>
          </w:rPr>
          <w:t>inc</w:t>
        </w:r>
      </w:hyperlink>
      <w:r w:rsidR="00C626C1">
        <w:rPr>
          <w:vertAlign w:val="superscript"/>
        </w:rPr>
        <w:t>7</w:t>
      </w:r>
      <w:r>
        <w:t>.</w:t>
      </w:r>
    </w:p>
    <w:p w14:paraId="2464C334" w14:textId="77777777" w:rsidR="00DD3FC4" w:rsidRDefault="00DD3FC4">
      <w:r>
        <w:br w:type="page"/>
      </w:r>
    </w:p>
    <w:p w14:paraId="48A1603B" w14:textId="77777777" w:rsidR="00FB50E5" w:rsidRDefault="00DD3FC4" w:rsidP="00DD3FC4">
      <w:pPr>
        <w:pStyle w:val="Heading1"/>
        <w:spacing w:before="0" w:after="0"/>
      </w:pPr>
      <w:bookmarkStart w:id="3" w:name="_heading=h.n8q099yc179k" w:colFirst="0" w:colLast="0"/>
      <w:bookmarkEnd w:id="3"/>
      <w:r>
        <w:lastRenderedPageBreak/>
        <w:t>External Links and References</w:t>
      </w:r>
    </w:p>
    <w:p w14:paraId="758AF3D2" w14:textId="15275FB2" w:rsidR="00DD3FC4" w:rsidRDefault="00DD3FC4" w:rsidP="00DD3FC4">
      <w:pPr>
        <w:spacing w:after="0"/>
      </w:pPr>
      <w:r>
        <w:rPr>
          <w:vertAlign w:val="superscript"/>
        </w:rPr>
        <w:t xml:space="preserve">1 </w:t>
      </w:r>
      <w:r>
        <w:t xml:space="preserve">U-M Biosafety Manual: </w:t>
      </w:r>
      <w:hyperlink r:id="rId18" w:history="1">
        <w:r w:rsidR="007C309B" w:rsidRPr="007C309B">
          <w:rPr>
            <w:rStyle w:val="Hyperlink"/>
          </w:rPr>
          <w:t>https://ehs.umich.edu/wp-content/uploads/2025/01/Biosafety-Manual-Jan-2025.pdf</w:t>
        </w:r>
      </w:hyperlink>
    </w:p>
    <w:p w14:paraId="6EB8C3FC" w14:textId="77777777" w:rsidR="00DD3FC4" w:rsidRDefault="00DD3FC4" w:rsidP="00DD3FC4">
      <w:pPr>
        <w:spacing w:after="0"/>
      </w:pPr>
      <w:r>
        <w:rPr>
          <w:vertAlign w:val="superscript"/>
        </w:rPr>
        <w:t xml:space="preserve">2 </w:t>
      </w:r>
      <w:r>
        <w:t>Radiation Safety Services Preventing or Reducing Dispersal of Radioactive Contamination Following a Spill Standard Operating Procedure:</w:t>
      </w:r>
    </w:p>
    <w:p w14:paraId="41438EC3" w14:textId="77777777" w:rsidR="00FB50E5" w:rsidRDefault="00DD3FC4" w:rsidP="00DD3FC4">
      <w:pPr>
        <w:spacing w:after="0"/>
        <w:rPr>
          <w:color w:val="1155CC"/>
          <w:u w:val="single"/>
        </w:rPr>
      </w:pPr>
      <w:r>
        <w:t xml:space="preserve"> </w:t>
      </w:r>
      <w:hyperlink r:id="rId19">
        <w:r>
          <w:rPr>
            <w:color w:val="1155CC"/>
            <w:u w:val="single"/>
          </w:rPr>
          <w:t>https://ehs.umich.edu/wp-content/uploads/2016/04/RSS_Spill-EmerProc.pdf</w:t>
        </w:r>
      </w:hyperlink>
    </w:p>
    <w:p w14:paraId="57C89E30" w14:textId="77777777" w:rsidR="00D529CD" w:rsidRDefault="00D529CD" w:rsidP="00DD3FC4">
      <w:pPr>
        <w:spacing w:after="0"/>
        <w:rPr>
          <w:color w:val="1155CC"/>
          <w:u w:val="single"/>
        </w:rPr>
      </w:pPr>
    </w:p>
    <w:p w14:paraId="46697EFD" w14:textId="77777777" w:rsidR="00D529CD" w:rsidRDefault="00D529CD" w:rsidP="00D529CD">
      <w:pPr>
        <w:spacing w:after="0"/>
      </w:pPr>
      <w:r>
        <w:rPr>
          <w:vertAlign w:val="superscript"/>
        </w:rPr>
        <w:t>3</w:t>
      </w:r>
      <w:r>
        <w:t>U-M Emergency Alert System:</w:t>
      </w:r>
    </w:p>
    <w:p w14:paraId="58398ACC" w14:textId="77777777" w:rsidR="00D529CD" w:rsidRDefault="00D529CD" w:rsidP="00D529CD">
      <w:pPr>
        <w:spacing w:after="0"/>
        <w:rPr>
          <w:color w:val="1155CC"/>
          <w:u w:val="single"/>
        </w:rPr>
      </w:pPr>
      <w:hyperlink r:id="rId20">
        <w:r>
          <w:rPr>
            <w:color w:val="1155CC"/>
            <w:u w:val="single"/>
          </w:rPr>
          <w:t>https://dpss.umich.edu/content/emergency-preparedness/emergency-alerts/</w:t>
        </w:r>
      </w:hyperlink>
    </w:p>
    <w:p w14:paraId="328E9A9D" w14:textId="77777777" w:rsidR="00DD3FC4" w:rsidRDefault="00DD3FC4" w:rsidP="00DD3FC4">
      <w:pPr>
        <w:spacing w:after="0"/>
      </w:pPr>
    </w:p>
    <w:p w14:paraId="23CE3F18" w14:textId="77777777" w:rsidR="00FB50E5" w:rsidRDefault="00D529CD" w:rsidP="00DD3FC4">
      <w:pPr>
        <w:spacing w:after="0"/>
        <w:rPr>
          <w:color w:val="1155CC"/>
          <w:u w:val="single"/>
        </w:rPr>
      </w:pPr>
      <w:r>
        <w:rPr>
          <w:vertAlign w:val="superscript"/>
        </w:rPr>
        <w:t>4</w:t>
      </w:r>
      <w:r w:rsidR="00DD3FC4">
        <w:t xml:space="preserve">EHS HMM Waste and Supply Request Form: </w:t>
      </w:r>
      <w:hyperlink r:id="rId21">
        <w:r w:rsidR="00DD3FC4">
          <w:rPr>
            <w:color w:val="1155CC"/>
            <w:u w:val="single"/>
          </w:rPr>
          <w:t>https://docs.google.com/forms/d/e/1FAIpQLSf_y_KGJN_utudrRwBZX9Yx9qPg7IyF9xchinD6Ae7Karnocg/viewform</w:t>
        </w:r>
      </w:hyperlink>
    </w:p>
    <w:p w14:paraId="3A574F31" w14:textId="77777777" w:rsidR="00DD3FC4" w:rsidRDefault="00DD3FC4" w:rsidP="00DD3FC4">
      <w:pPr>
        <w:spacing w:after="0"/>
      </w:pPr>
    </w:p>
    <w:p w14:paraId="4285CB9D" w14:textId="77777777" w:rsidR="00FB50E5" w:rsidRDefault="00DD3FC4" w:rsidP="00DD3FC4">
      <w:pPr>
        <w:spacing w:after="0"/>
        <w:rPr>
          <w:rStyle w:val="Hyperlink"/>
        </w:rPr>
      </w:pPr>
      <w:r>
        <w:rPr>
          <w:vertAlign w:val="superscript"/>
        </w:rPr>
        <w:t>5</w:t>
      </w:r>
      <w:r>
        <w:t xml:space="preserve">EHS Incident and Near Miss Report Form (for Lab, shop, and studio incidents): </w:t>
      </w:r>
      <w:hyperlink r:id="rId22" w:history="1">
        <w:r w:rsidRPr="00B851D0">
          <w:rPr>
            <w:rStyle w:val="Hyperlink"/>
          </w:rPr>
          <w:t>https://ehsa.oseh.umich.edu/EHSA/public/injuryillnesssubmit/injuryillnessinitialedit</w:t>
        </w:r>
      </w:hyperlink>
    </w:p>
    <w:p w14:paraId="21E12472" w14:textId="77777777" w:rsidR="00C626C1" w:rsidRDefault="00C626C1" w:rsidP="00DD3FC4">
      <w:pPr>
        <w:spacing w:after="0"/>
        <w:rPr>
          <w:rStyle w:val="Hyperlink"/>
        </w:rPr>
      </w:pPr>
    </w:p>
    <w:p w14:paraId="553FFE28" w14:textId="77777777" w:rsidR="00C626C1" w:rsidRDefault="00C626C1" w:rsidP="00C626C1">
      <w:pPr>
        <w:spacing w:after="0"/>
        <w:rPr>
          <w:color w:val="1155CC"/>
          <w:u w:val="single"/>
        </w:rPr>
      </w:pPr>
      <w:r>
        <w:rPr>
          <w:vertAlign w:val="superscript"/>
        </w:rPr>
        <w:t>6</w:t>
      </w:r>
      <w:r>
        <w:t xml:space="preserve">Work Connections Work-Related Injury or Illness Report Form: </w:t>
      </w:r>
      <w:hyperlink r:id="rId23">
        <w:r>
          <w:rPr>
            <w:color w:val="1155CC"/>
            <w:u w:val="single"/>
          </w:rPr>
          <w:t>https://www.workconnections.umich.edu/employees/work-related-illness-injury/step-one/</w:t>
        </w:r>
      </w:hyperlink>
    </w:p>
    <w:p w14:paraId="13062F15" w14:textId="77777777" w:rsidR="00C626C1" w:rsidRDefault="00C626C1" w:rsidP="00DD3FC4">
      <w:pPr>
        <w:spacing w:after="0"/>
        <w:rPr>
          <w:color w:val="1155CC"/>
          <w:u w:val="single"/>
        </w:rPr>
      </w:pPr>
    </w:p>
    <w:p w14:paraId="6F48F757" w14:textId="61C3EF2F" w:rsidR="00FB50E5" w:rsidRDefault="00C626C1" w:rsidP="00DD3FC4">
      <w:pPr>
        <w:spacing w:after="0"/>
      </w:pPr>
      <w:r>
        <w:rPr>
          <w:vertAlign w:val="superscript"/>
        </w:rPr>
        <w:t>7</w:t>
      </w:r>
      <w:r w:rsidR="00DD3FC4">
        <w:t xml:space="preserve">EHS </w:t>
      </w:r>
      <w:proofErr w:type="spellStart"/>
      <w:r w:rsidR="00DD3FC4">
        <w:t>MyLinc</w:t>
      </w:r>
      <w:proofErr w:type="spellEnd"/>
      <w:r w:rsidR="00DD3FC4">
        <w:t xml:space="preserve"> </w:t>
      </w:r>
      <w:hyperlink r:id="rId24" w:history="1">
        <w:r w:rsidR="007C309B" w:rsidRPr="007C309B">
          <w:rPr>
            <w:rStyle w:val="Hyperlink"/>
          </w:rPr>
          <w:t>https://maislinc.umich.edu</w:t>
        </w:r>
      </w:hyperlink>
    </w:p>
    <w:p w14:paraId="5D45C615" w14:textId="77777777" w:rsidR="00FB50E5" w:rsidRDefault="00FB50E5"/>
    <w:p w14:paraId="58CCE8AC" w14:textId="77777777" w:rsidR="00FB50E5" w:rsidRDefault="00FB50E5">
      <w:pPr>
        <w:rPr>
          <w:vertAlign w:val="superscript"/>
        </w:rPr>
      </w:pPr>
    </w:p>
    <w:p w14:paraId="4806EE8B" w14:textId="77777777" w:rsidR="00FB50E5" w:rsidRDefault="00DD3FC4">
      <w:r>
        <w:br w:type="page"/>
      </w:r>
    </w:p>
    <w:p w14:paraId="4CFA1F17" w14:textId="77777777" w:rsidR="00FB50E5" w:rsidRDefault="00DD3FC4">
      <w:pPr>
        <w:pStyle w:val="Heading1"/>
      </w:pPr>
      <w:bookmarkStart w:id="4" w:name="_heading=h.3znysh7" w:colFirst="0" w:colLast="0"/>
      <w:bookmarkEnd w:id="4"/>
      <w:r>
        <w:lastRenderedPageBreak/>
        <w:t>Certification</w:t>
      </w:r>
    </w:p>
    <w:p w14:paraId="328791F8" w14:textId="77777777" w:rsidR="00FB50E5" w:rsidRDefault="00DD3FC4">
      <w:r>
        <w:t>I have read and understand the above SOP.  I agree to contact my Lab Director if I plan to modify this procedure.</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40"/>
        <w:gridCol w:w="2340"/>
        <w:gridCol w:w="2340"/>
        <w:gridCol w:w="2340"/>
      </w:tblGrid>
      <w:tr w:rsidR="00FB50E5" w14:paraId="2EC7E9D5" w14:textId="77777777">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15F79E0E" w14:textId="77777777" w:rsidR="00FB50E5" w:rsidRDefault="00DD3FC4">
            <w:r>
              <w:t>Name</w:t>
            </w:r>
          </w:p>
        </w:tc>
        <w:tc>
          <w:tcPr>
            <w:tcW w:w="2340" w:type="dxa"/>
          </w:tcPr>
          <w:p w14:paraId="57773316" w14:textId="77777777" w:rsidR="00FB50E5" w:rsidRDefault="00DD3FC4">
            <w:r>
              <w:t>Signature</w:t>
            </w:r>
          </w:p>
        </w:tc>
        <w:tc>
          <w:tcPr>
            <w:tcW w:w="2340" w:type="dxa"/>
          </w:tcPr>
          <w:p w14:paraId="12EFAF15" w14:textId="77777777" w:rsidR="00FB50E5" w:rsidRDefault="00DD3FC4">
            <w:r>
              <w:t>UMID #</w:t>
            </w:r>
          </w:p>
        </w:tc>
        <w:tc>
          <w:tcPr>
            <w:tcW w:w="2340" w:type="dxa"/>
          </w:tcPr>
          <w:p w14:paraId="101C752D" w14:textId="77777777" w:rsidR="00FB50E5" w:rsidRDefault="00DD3FC4">
            <w:r>
              <w:t>Date</w:t>
            </w:r>
          </w:p>
        </w:tc>
      </w:tr>
      <w:tr w:rsidR="00FB50E5" w14:paraId="314559A6" w14:textId="77777777">
        <w:trPr>
          <w:trHeight w:val="503"/>
        </w:trPr>
        <w:tc>
          <w:tcPr>
            <w:tcW w:w="2340" w:type="dxa"/>
          </w:tcPr>
          <w:p w14:paraId="466269D8" w14:textId="77777777" w:rsidR="00FB50E5" w:rsidRDefault="00FB50E5"/>
        </w:tc>
        <w:tc>
          <w:tcPr>
            <w:tcW w:w="2340" w:type="dxa"/>
          </w:tcPr>
          <w:p w14:paraId="488358A9" w14:textId="77777777" w:rsidR="00FB50E5" w:rsidRDefault="00FB50E5"/>
        </w:tc>
        <w:tc>
          <w:tcPr>
            <w:tcW w:w="2340" w:type="dxa"/>
          </w:tcPr>
          <w:p w14:paraId="71ED3963" w14:textId="77777777" w:rsidR="00FB50E5" w:rsidRDefault="00FB50E5"/>
        </w:tc>
        <w:tc>
          <w:tcPr>
            <w:tcW w:w="2340" w:type="dxa"/>
          </w:tcPr>
          <w:p w14:paraId="34BF7DAE" w14:textId="77777777" w:rsidR="00FB50E5" w:rsidRDefault="00FB50E5"/>
        </w:tc>
      </w:tr>
      <w:tr w:rsidR="00FB50E5" w14:paraId="42C0B68D" w14:textId="77777777">
        <w:trPr>
          <w:trHeight w:val="530"/>
        </w:trPr>
        <w:tc>
          <w:tcPr>
            <w:tcW w:w="2340" w:type="dxa"/>
          </w:tcPr>
          <w:p w14:paraId="4C8CFC30" w14:textId="77777777" w:rsidR="00FB50E5" w:rsidRDefault="00FB50E5"/>
        </w:tc>
        <w:tc>
          <w:tcPr>
            <w:tcW w:w="2340" w:type="dxa"/>
          </w:tcPr>
          <w:p w14:paraId="57B390D5" w14:textId="77777777" w:rsidR="00FB50E5" w:rsidRDefault="00FB50E5"/>
        </w:tc>
        <w:tc>
          <w:tcPr>
            <w:tcW w:w="2340" w:type="dxa"/>
          </w:tcPr>
          <w:p w14:paraId="1EC81B97" w14:textId="77777777" w:rsidR="00FB50E5" w:rsidRDefault="00FB50E5"/>
        </w:tc>
        <w:tc>
          <w:tcPr>
            <w:tcW w:w="2340" w:type="dxa"/>
          </w:tcPr>
          <w:p w14:paraId="7DD72C05" w14:textId="77777777" w:rsidR="00FB50E5" w:rsidRDefault="00FB50E5"/>
        </w:tc>
      </w:tr>
      <w:tr w:rsidR="00FB50E5" w14:paraId="08EBFFDB" w14:textId="77777777">
        <w:trPr>
          <w:trHeight w:val="530"/>
        </w:trPr>
        <w:tc>
          <w:tcPr>
            <w:tcW w:w="2340" w:type="dxa"/>
          </w:tcPr>
          <w:p w14:paraId="76280713" w14:textId="77777777" w:rsidR="00FB50E5" w:rsidRDefault="00FB50E5"/>
        </w:tc>
        <w:tc>
          <w:tcPr>
            <w:tcW w:w="2340" w:type="dxa"/>
          </w:tcPr>
          <w:p w14:paraId="78A46B85" w14:textId="77777777" w:rsidR="00FB50E5" w:rsidRDefault="00FB50E5"/>
        </w:tc>
        <w:tc>
          <w:tcPr>
            <w:tcW w:w="2340" w:type="dxa"/>
          </w:tcPr>
          <w:p w14:paraId="56BDC4D3" w14:textId="77777777" w:rsidR="00FB50E5" w:rsidRDefault="00FB50E5"/>
        </w:tc>
        <w:tc>
          <w:tcPr>
            <w:tcW w:w="2340" w:type="dxa"/>
          </w:tcPr>
          <w:p w14:paraId="4934C811" w14:textId="77777777" w:rsidR="00FB50E5" w:rsidRDefault="00FB50E5"/>
        </w:tc>
      </w:tr>
      <w:tr w:rsidR="00FB50E5" w14:paraId="11687965" w14:textId="77777777">
        <w:trPr>
          <w:trHeight w:val="530"/>
        </w:trPr>
        <w:tc>
          <w:tcPr>
            <w:tcW w:w="2340" w:type="dxa"/>
          </w:tcPr>
          <w:p w14:paraId="60C33991" w14:textId="77777777" w:rsidR="00FB50E5" w:rsidRDefault="00FB50E5"/>
        </w:tc>
        <w:tc>
          <w:tcPr>
            <w:tcW w:w="2340" w:type="dxa"/>
          </w:tcPr>
          <w:p w14:paraId="3C8454AE" w14:textId="77777777" w:rsidR="00FB50E5" w:rsidRDefault="00FB50E5"/>
        </w:tc>
        <w:tc>
          <w:tcPr>
            <w:tcW w:w="2340" w:type="dxa"/>
          </w:tcPr>
          <w:p w14:paraId="3BB16B5B" w14:textId="77777777" w:rsidR="00FB50E5" w:rsidRDefault="00FB50E5"/>
        </w:tc>
        <w:tc>
          <w:tcPr>
            <w:tcW w:w="2340" w:type="dxa"/>
          </w:tcPr>
          <w:p w14:paraId="20705B3A" w14:textId="77777777" w:rsidR="00FB50E5" w:rsidRDefault="00FB50E5"/>
        </w:tc>
      </w:tr>
      <w:tr w:rsidR="00FB50E5" w14:paraId="42808A35" w14:textId="77777777">
        <w:trPr>
          <w:trHeight w:val="530"/>
        </w:trPr>
        <w:tc>
          <w:tcPr>
            <w:tcW w:w="2340" w:type="dxa"/>
          </w:tcPr>
          <w:p w14:paraId="7005C971" w14:textId="77777777" w:rsidR="00FB50E5" w:rsidRDefault="00FB50E5"/>
        </w:tc>
        <w:tc>
          <w:tcPr>
            <w:tcW w:w="2340" w:type="dxa"/>
          </w:tcPr>
          <w:p w14:paraId="290DE545" w14:textId="77777777" w:rsidR="00FB50E5" w:rsidRDefault="00FB50E5"/>
        </w:tc>
        <w:tc>
          <w:tcPr>
            <w:tcW w:w="2340" w:type="dxa"/>
          </w:tcPr>
          <w:p w14:paraId="15214D3A" w14:textId="77777777" w:rsidR="00FB50E5" w:rsidRDefault="00FB50E5"/>
        </w:tc>
        <w:tc>
          <w:tcPr>
            <w:tcW w:w="2340" w:type="dxa"/>
          </w:tcPr>
          <w:p w14:paraId="399C76A6" w14:textId="77777777" w:rsidR="00FB50E5" w:rsidRDefault="00FB50E5"/>
        </w:tc>
      </w:tr>
      <w:tr w:rsidR="00FB50E5" w14:paraId="11FD5EAA" w14:textId="77777777">
        <w:trPr>
          <w:trHeight w:val="530"/>
        </w:trPr>
        <w:tc>
          <w:tcPr>
            <w:tcW w:w="2340" w:type="dxa"/>
          </w:tcPr>
          <w:p w14:paraId="5842ED2B" w14:textId="77777777" w:rsidR="00FB50E5" w:rsidRDefault="00FB50E5"/>
        </w:tc>
        <w:tc>
          <w:tcPr>
            <w:tcW w:w="2340" w:type="dxa"/>
          </w:tcPr>
          <w:p w14:paraId="1A916344" w14:textId="77777777" w:rsidR="00FB50E5" w:rsidRDefault="00FB50E5"/>
        </w:tc>
        <w:tc>
          <w:tcPr>
            <w:tcW w:w="2340" w:type="dxa"/>
          </w:tcPr>
          <w:p w14:paraId="5699D69B" w14:textId="77777777" w:rsidR="00FB50E5" w:rsidRDefault="00FB50E5"/>
        </w:tc>
        <w:tc>
          <w:tcPr>
            <w:tcW w:w="2340" w:type="dxa"/>
          </w:tcPr>
          <w:p w14:paraId="66CAED45" w14:textId="77777777" w:rsidR="00FB50E5" w:rsidRDefault="00FB50E5"/>
        </w:tc>
      </w:tr>
      <w:tr w:rsidR="00FB50E5" w14:paraId="017905D2" w14:textId="77777777">
        <w:trPr>
          <w:trHeight w:val="530"/>
        </w:trPr>
        <w:tc>
          <w:tcPr>
            <w:tcW w:w="2340" w:type="dxa"/>
          </w:tcPr>
          <w:p w14:paraId="40255721" w14:textId="77777777" w:rsidR="00FB50E5" w:rsidRDefault="00FB50E5"/>
        </w:tc>
        <w:tc>
          <w:tcPr>
            <w:tcW w:w="2340" w:type="dxa"/>
          </w:tcPr>
          <w:p w14:paraId="738C6FBE" w14:textId="77777777" w:rsidR="00FB50E5" w:rsidRDefault="00FB50E5"/>
        </w:tc>
        <w:tc>
          <w:tcPr>
            <w:tcW w:w="2340" w:type="dxa"/>
          </w:tcPr>
          <w:p w14:paraId="6DA7B54C" w14:textId="77777777" w:rsidR="00FB50E5" w:rsidRDefault="00FB50E5"/>
        </w:tc>
        <w:tc>
          <w:tcPr>
            <w:tcW w:w="2340" w:type="dxa"/>
          </w:tcPr>
          <w:p w14:paraId="55E30664" w14:textId="77777777" w:rsidR="00FB50E5" w:rsidRDefault="00FB50E5"/>
        </w:tc>
      </w:tr>
      <w:tr w:rsidR="00FB50E5" w14:paraId="31AF330A" w14:textId="77777777">
        <w:trPr>
          <w:trHeight w:val="530"/>
        </w:trPr>
        <w:tc>
          <w:tcPr>
            <w:tcW w:w="2340" w:type="dxa"/>
          </w:tcPr>
          <w:p w14:paraId="1AE0F473" w14:textId="77777777" w:rsidR="00FB50E5" w:rsidRDefault="00FB50E5"/>
        </w:tc>
        <w:tc>
          <w:tcPr>
            <w:tcW w:w="2340" w:type="dxa"/>
          </w:tcPr>
          <w:p w14:paraId="430EAB3B" w14:textId="77777777" w:rsidR="00FB50E5" w:rsidRDefault="00FB50E5"/>
        </w:tc>
        <w:tc>
          <w:tcPr>
            <w:tcW w:w="2340" w:type="dxa"/>
          </w:tcPr>
          <w:p w14:paraId="24CBD868" w14:textId="77777777" w:rsidR="00FB50E5" w:rsidRDefault="00FB50E5"/>
        </w:tc>
        <w:tc>
          <w:tcPr>
            <w:tcW w:w="2340" w:type="dxa"/>
          </w:tcPr>
          <w:p w14:paraId="3B39C108" w14:textId="77777777" w:rsidR="00FB50E5" w:rsidRDefault="00FB50E5"/>
        </w:tc>
      </w:tr>
      <w:tr w:rsidR="00FB50E5" w14:paraId="6F88473A" w14:textId="77777777">
        <w:trPr>
          <w:trHeight w:val="530"/>
        </w:trPr>
        <w:tc>
          <w:tcPr>
            <w:tcW w:w="2340" w:type="dxa"/>
          </w:tcPr>
          <w:p w14:paraId="2945C606" w14:textId="77777777" w:rsidR="00FB50E5" w:rsidRDefault="00FB50E5"/>
        </w:tc>
        <w:tc>
          <w:tcPr>
            <w:tcW w:w="2340" w:type="dxa"/>
          </w:tcPr>
          <w:p w14:paraId="74CAA147" w14:textId="77777777" w:rsidR="00FB50E5" w:rsidRDefault="00FB50E5"/>
        </w:tc>
        <w:tc>
          <w:tcPr>
            <w:tcW w:w="2340" w:type="dxa"/>
          </w:tcPr>
          <w:p w14:paraId="1C9A1D7A" w14:textId="77777777" w:rsidR="00FB50E5" w:rsidRDefault="00FB50E5"/>
        </w:tc>
        <w:tc>
          <w:tcPr>
            <w:tcW w:w="2340" w:type="dxa"/>
          </w:tcPr>
          <w:p w14:paraId="5F698E63" w14:textId="77777777" w:rsidR="00FB50E5" w:rsidRDefault="00FB50E5"/>
        </w:tc>
      </w:tr>
      <w:tr w:rsidR="00FB50E5" w14:paraId="54AF2424" w14:textId="77777777">
        <w:trPr>
          <w:trHeight w:val="530"/>
        </w:trPr>
        <w:tc>
          <w:tcPr>
            <w:tcW w:w="2340" w:type="dxa"/>
          </w:tcPr>
          <w:p w14:paraId="5A215F0D" w14:textId="77777777" w:rsidR="00FB50E5" w:rsidRDefault="00FB50E5"/>
        </w:tc>
        <w:tc>
          <w:tcPr>
            <w:tcW w:w="2340" w:type="dxa"/>
          </w:tcPr>
          <w:p w14:paraId="4D484D9D" w14:textId="77777777" w:rsidR="00FB50E5" w:rsidRDefault="00FB50E5"/>
        </w:tc>
        <w:tc>
          <w:tcPr>
            <w:tcW w:w="2340" w:type="dxa"/>
          </w:tcPr>
          <w:p w14:paraId="69D65C58" w14:textId="77777777" w:rsidR="00FB50E5" w:rsidRDefault="00FB50E5"/>
        </w:tc>
        <w:tc>
          <w:tcPr>
            <w:tcW w:w="2340" w:type="dxa"/>
          </w:tcPr>
          <w:p w14:paraId="5FA193C7" w14:textId="77777777" w:rsidR="00FB50E5" w:rsidRDefault="00FB50E5"/>
        </w:tc>
      </w:tr>
      <w:tr w:rsidR="00FB50E5" w14:paraId="2B46F73F" w14:textId="77777777">
        <w:trPr>
          <w:trHeight w:val="530"/>
        </w:trPr>
        <w:tc>
          <w:tcPr>
            <w:tcW w:w="2340" w:type="dxa"/>
          </w:tcPr>
          <w:p w14:paraId="5E0A53AA" w14:textId="77777777" w:rsidR="00FB50E5" w:rsidRDefault="00FB50E5"/>
        </w:tc>
        <w:tc>
          <w:tcPr>
            <w:tcW w:w="2340" w:type="dxa"/>
          </w:tcPr>
          <w:p w14:paraId="4D3891C0" w14:textId="77777777" w:rsidR="00FB50E5" w:rsidRDefault="00FB50E5"/>
        </w:tc>
        <w:tc>
          <w:tcPr>
            <w:tcW w:w="2340" w:type="dxa"/>
          </w:tcPr>
          <w:p w14:paraId="0E3C494C" w14:textId="77777777" w:rsidR="00FB50E5" w:rsidRDefault="00FB50E5"/>
        </w:tc>
        <w:tc>
          <w:tcPr>
            <w:tcW w:w="2340" w:type="dxa"/>
          </w:tcPr>
          <w:p w14:paraId="39D49438" w14:textId="77777777" w:rsidR="00FB50E5" w:rsidRDefault="00FB50E5"/>
        </w:tc>
      </w:tr>
      <w:tr w:rsidR="00FB50E5" w14:paraId="3453562D" w14:textId="77777777">
        <w:trPr>
          <w:trHeight w:val="530"/>
        </w:trPr>
        <w:tc>
          <w:tcPr>
            <w:tcW w:w="2340" w:type="dxa"/>
          </w:tcPr>
          <w:p w14:paraId="5C87E9A0" w14:textId="77777777" w:rsidR="00FB50E5" w:rsidRDefault="00FB50E5"/>
        </w:tc>
        <w:tc>
          <w:tcPr>
            <w:tcW w:w="2340" w:type="dxa"/>
          </w:tcPr>
          <w:p w14:paraId="651A92BD" w14:textId="77777777" w:rsidR="00FB50E5" w:rsidRDefault="00FB50E5"/>
        </w:tc>
        <w:tc>
          <w:tcPr>
            <w:tcW w:w="2340" w:type="dxa"/>
          </w:tcPr>
          <w:p w14:paraId="477C40EA" w14:textId="77777777" w:rsidR="00FB50E5" w:rsidRDefault="00FB50E5"/>
        </w:tc>
        <w:tc>
          <w:tcPr>
            <w:tcW w:w="2340" w:type="dxa"/>
          </w:tcPr>
          <w:p w14:paraId="04D32C33" w14:textId="77777777" w:rsidR="00FB50E5" w:rsidRDefault="00FB50E5"/>
        </w:tc>
      </w:tr>
      <w:tr w:rsidR="00FB50E5" w14:paraId="6A01DDFF" w14:textId="77777777">
        <w:trPr>
          <w:trHeight w:val="530"/>
        </w:trPr>
        <w:tc>
          <w:tcPr>
            <w:tcW w:w="2340" w:type="dxa"/>
          </w:tcPr>
          <w:p w14:paraId="7C1DD848" w14:textId="77777777" w:rsidR="00FB50E5" w:rsidRDefault="00FB50E5"/>
        </w:tc>
        <w:tc>
          <w:tcPr>
            <w:tcW w:w="2340" w:type="dxa"/>
          </w:tcPr>
          <w:p w14:paraId="1FFF3D7E" w14:textId="77777777" w:rsidR="00FB50E5" w:rsidRDefault="00FB50E5"/>
        </w:tc>
        <w:tc>
          <w:tcPr>
            <w:tcW w:w="2340" w:type="dxa"/>
          </w:tcPr>
          <w:p w14:paraId="1DE6BDA7" w14:textId="77777777" w:rsidR="00FB50E5" w:rsidRDefault="00FB50E5"/>
        </w:tc>
        <w:tc>
          <w:tcPr>
            <w:tcW w:w="2340" w:type="dxa"/>
          </w:tcPr>
          <w:p w14:paraId="38066FF5" w14:textId="77777777" w:rsidR="00FB50E5" w:rsidRDefault="00FB50E5"/>
        </w:tc>
      </w:tr>
      <w:tr w:rsidR="00FB50E5" w14:paraId="0A162146" w14:textId="77777777">
        <w:trPr>
          <w:trHeight w:val="530"/>
        </w:trPr>
        <w:tc>
          <w:tcPr>
            <w:tcW w:w="2340" w:type="dxa"/>
          </w:tcPr>
          <w:p w14:paraId="64AE713A" w14:textId="77777777" w:rsidR="00FB50E5" w:rsidRDefault="00FB50E5"/>
        </w:tc>
        <w:tc>
          <w:tcPr>
            <w:tcW w:w="2340" w:type="dxa"/>
          </w:tcPr>
          <w:p w14:paraId="133AA600" w14:textId="77777777" w:rsidR="00FB50E5" w:rsidRDefault="00FB50E5"/>
        </w:tc>
        <w:tc>
          <w:tcPr>
            <w:tcW w:w="2340" w:type="dxa"/>
          </w:tcPr>
          <w:p w14:paraId="4BFEFF01" w14:textId="77777777" w:rsidR="00FB50E5" w:rsidRDefault="00FB50E5"/>
        </w:tc>
        <w:tc>
          <w:tcPr>
            <w:tcW w:w="2340" w:type="dxa"/>
          </w:tcPr>
          <w:p w14:paraId="10899B43" w14:textId="77777777" w:rsidR="00FB50E5" w:rsidRDefault="00FB50E5"/>
        </w:tc>
      </w:tr>
      <w:tr w:rsidR="00FB50E5" w14:paraId="614AA7F3" w14:textId="77777777">
        <w:trPr>
          <w:trHeight w:val="530"/>
        </w:trPr>
        <w:tc>
          <w:tcPr>
            <w:tcW w:w="2340" w:type="dxa"/>
          </w:tcPr>
          <w:p w14:paraId="0E073C4C" w14:textId="77777777" w:rsidR="00FB50E5" w:rsidRDefault="00FB50E5"/>
        </w:tc>
        <w:tc>
          <w:tcPr>
            <w:tcW w:w="2340" w:type="dxa"/>
          </w:tcPr>
          <w:p w14:paraId="46A0D61F" w14:textId="77777777" w:rsidR="00FB50E5" w:rsidRDefault="00FB50E5"/>
        </w:tc>
        <w:tc>
          <w:tcPr>
            <w:tcW w:w="2340" w:type="dxa"/>
          </w:tcPr>
          <w:p w14:paraId="23434B0A" w14:textId="77777777" w:rsidR="00FB50E5" w:rsidRDefault="00FB50E5"/>
        </w:tc>
        <w:tc>
          <w:tcPr>
            <w:tcW w:w="2340" w:type="dxa"/>
          </w:tcPr>
          <w:p w14:paraId="67A2880F" w14:textId="77777777" w:rsidR="00FB50E5" w:rsidRDefault="00FB50E5"/>
        </w:tc>
      </w:tr>
      <w:tr w:rsidR="00FB50E5" w14:paraId="3EB2DA3C" w14:textId="77777777">
        <w:trPr>
          <w:trHeight w:val="530"/>
        </w:trPr>
        <w:tc>
          <w:tcPr>
            <w:tcW w:w="2340" w:type="dxa"/>
          </w:tcPr>
          <w:p w14:paraId="081A02D4" w14:textId="77777777" w:rsidR="00FB50E5" w:rsidRDefault="00FB50E5"/>
        </w:tc>
        <w:tc>
          <w:tcPr>
            <w:tcW w:w="2340" w:type="dxa"/>
          </w:tcPr>
          <w:p w14:paraId="68EB218E" w14:textId="77777777" w:rsidR="00FB50E5" w:rsidRDefault="00FB50E5"/>
        </w:tc>
        <w:tc>
          <w:tcPr>
            <w:tcW w:w="2340" w:type="dxa"/>
          </w:tcPr>
          <w:p w14:paraId="1F733AAD" w14:textId="77777777" w:rsidR="00FB50E5" w:rsidRDefault="00FB50E5"/>
        </w:tc>
        <w:tc>
          <w:tcPr>
            <w:tcW w:w="2340" w:type="dxa"/>
          </w:tcPr>
          <w:p w14:paraId="229EBC84" w14:textId="77777777" w:rsidR="00FB50E5" w:rsidRDefault="00FB50E5"/>
        </w:tc>
      </w:tr>
      <w:tr w:rsidR="00FB50E5" w14:paraId="2A5AF782" w14:textId="77777777">
        <w:trPr>
          <w:trHeight w:val="530"/>
        </w:trPr>
        <w:tc>
          <w:tcPr>
            <w:tcW w:w="2340" w:type="dxa"/>
          </w:tcPr>
          <w:p w14:paraId="6E6B182B" w14:textId="77777777" w:rsidR="00FB50E5" w:rsidRDefault="00FB50E5"/>
        </w:tc>
        <w:tc>
          <w:tcPr>
            <w:tcW w:w="2340" w:type="dxa"/>
          </w:tcPr>
          <w:p w14:paraId="1D8B2ACD" w14:textId="77777777" w:rsidR="00FB50E5" w:rsidRDefault="00FB50E5"/>
        </w:tc>
        <w:tc>
          <w:tcPr>
            <w:tcW w:w="2340" w:type="dxa"/>
          </w:tcPr>
          <w:p w14:paraId="7EF5B3A4" w14:textId="77777777" w:rsidR="00FB50E5" w:rsidRDefault="00FB50E5"/>
        </w:tc>
        <w:tc>
          <w:tcPr>
            <w:tcW w:w="2340" w:type="dxa"/>
          </w:tcPr>
          <w:p w14:paraId="32F98B1F" w14:textId="77777777" w:rsidR="00FB50E5" w:rsidRDefault="00FB50E5"/>
        </w:tc>
      </w:tr>
    </w:tbl>
    <w:p w14:paraId="7ED6087F" w14:textId="77777777" w:rsidR="00FB50E5" w:rsidRDefault="00FB50E5">
      <w:pPr>
        <w:tabs>
          <w:tab w:val="left" w:pos="1566"/>
        </w:tabs>
      </w:pPr>
    </w:p>
    <w:p w14:paraId="7410DAE8" w14:textId="77777777" w:rsidR="00FB50E5" w:rsidRDefault="00FB50E5">
      <w:pPr>
        <w:pBdr>
          <w:top w:val="nil"/>
          <w:left w:val="nil"/>
          <w:bottom w:val="nil"/>
          <w:right w:val="nil"/>
          <w:between w:val="nil"/>
        </w:pBdr>
        <w:spacing w:after="0" w:line="240" w:lineRule="auto"/>
        <w:rPr>
          <w:rFonts w:eastAsia="Calibri"/>
          <w:color w:val="000000"/>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3330"/>
      </w:tblGrid>
      <w:tr w:rsidR="00FB50E5" w14:paraId="41029512" w14:textId="77777777">
        <w:tc>
          <w:tcPr>
            <w:tcW w:w="6030" w:type="dxa"/>
            <w:tcBorders>
              <w:top w:val="single" w:sz="4" w:space="0" w:color="000000"/>
              <w:left w:val="nil"/>
              <w:bottom w:val="nil"/>
              <w:right w:val="nil"/>
            </w:tcBorders>
          </w:tcPr>
          <w:p w14:paraId="45AAF057" w14:textId="77777777" w:rsidR="00FB50E5" w:rsidRDefault="00DD3FC4">
            <w:r>
              <w:t>Laboratory Director</w:t>
            </w:r>
          </w:p>
        </w:tc>
        <w:tc>
          <w:tcPr>
            <w:tcW w:w="3330" w:type="dxa"/>
            <w:tcBorders>
              <w:top w:val="single" w:sz="4" w:space="0" w:color="000000"/>
              <w:left w:val="nil"/>
              <w:bottom w:val="nil"/>
              <w:right w:val="nil"/>
            </w:tcBorders>
          </w:tcPr>
          <w:p w14:paraId="49D30F66" w14:textId="77777777" w:rsidR="00FB50E5" w:rsidRDefault="00DD3FC4">
            <w:r>
              <w:t>Revision Date</w:t>
            </w:r>
          </w:p>
        </w:tc>
      </w:tr>
    </w:tbl>
    <w:p w14:paraId="1B1DA54A" w14:textId="77777777" w:rsidR="00FB50E5" w:rsidRDefault="00FB50E5"/>
    <w:p w14:paraId="5B5AC1E0" w14:textId="77777777" w:rsidR="00FB50E5" w:rsidRDefault="00FB50E5"/>
    <w:p w14:paraId="43CC9ED8" w14:textId="77777777" w:rsidR="00FB50E5" w:rsidRDefault="00DD3FC4">
      <w:pPr>
        <w:pStyle w:val="Heading3"/>
      </w:pPr>
      <w:r>
        <w:lastRenderedPageBreak/>
        <w:t>Major Revisions (Tracking purposes only -- Do not print as part of SOP)</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40"/>
        <w:gridCol w:w="7910"/>
      </w:tblGrid>
      <w:tr w:rsidR="00FB50E5" w14:paraId="30F279E9" w14:textId="77777777">
        <w:trPr>
          <w:cnfStyle w:val="100000000000" w:firstRow="1" w:lastRow="0" w:firstColumn="0" w:lastColumn="0" w:oddVBand="0" w:evenVBand="0" w:oddHBand="0" w:evenHBand="0" w:firstRowFirstColumn="0" w:firstRowLastColumn="0" w:lastRowFirstColumn="0" w:lastRowLastColumn="0"/>
        </w:trPr>
        <w:tc>
          <w:tcPr>
            <w:tcW w:w="1440" w:type="dxa"/>
          </w:tcPr>
          <w:p w14:paraId="1BF69099" w14:textId="77777777" w:rsidR="00FB50E5" w:rsidRDefault="00DD3FC4">
            <w:r>
              <w:t>Date</w:t>
            </w:r>
          </w:p>
        </w:tc>
        <w:tc>
          <w:tcPr>
            <w:tcW w:w="7910" w:type="dxa"/>
          </w:tcPr>
          <w:p w14:paraId="5D160609" w14:textId="77777777" w:rsidR="00FB50E5" w:rsidRDefault="00DD3FC4">
            <w:r>
              <w:t>Revision</w:t>
            </w:r>
          </w:p>
        </w:tc>
      </w:tr>
      <w:tr w:rsidR="00FB50E5" w14:paraId="4486B443" w14:textId="77777777">
        <w:tc>
          <w:tcPr>
            <w:tcW w:w="1440" w:type="dxa"/>
          </w:tcPr>
          <w:p w14:paraId="613BB609" w14:textId="77777777" w:rsidR="00FB50E5" w:rsidRDefault="00FB50E5"/>
        </w:tc>
        <w:tc>
          <w:tcPr>
            <w:tcW w:w="7910" w:type="dxa"/>
          </w:tcPr>
          <w:p w14:paraId="4AC361AB" w14:textId="77777777" w:rsidR="00FB50E5" w:rsidRDefault="00FB50E5"/>
        </w:tc>
      </w:tr>
      <w:tr w:rsidR="00FB50E5" w14:paraId="49C5B72E" w14:textId="77777777">
        <w:tc>
          <w:tcPr>
            <w:tcW w:w="1440" w:type="dxa"/>
          </w:tcPr>
          <w:p w14:paraId="7EBE51B1" w14:textId="77777777" w:rsidR="00FB50E5" w:rsidRDefault="00FB50E5"/>
        </w:tc>
        <w:tc>
          <w:tcPr>
            <w:tcW w:w="7910" w:type="dxa"/>
          </w:tcPr>
          <w:p w14:paraId="6650EDF5" w14:textId="77777777" w:rsidR="00FB50E5" w:rsidRDefault="00FB50E5"/>
        </w:tc>
      </w:tr>
      <w:tr w:rsidR="00FB50E5" w14:paraId="1BD210EA" w14:textId="77777777">
        <w:tc>
          <w:tcPr>
            <w:tcW w:w="1440" w:type="dxa"/>
          </w:tcPr>
          <w:p w14:paraId="41113E1F" w14:textId="77777777" w:rsidR="00FB50E5" w:rsidRDefault="00FB50E5"/>
        </w:tc>
        <w:tc>
          <w:tcPr>
            <w:tcW w:w="7910" w:type="dxa"/>
          </w:tcPr>
          <w:p w14:paraId="4D890001" w14:textId="77777777" w:rsidR="00FB50E5" w:rsidRDefault="00FB50E5"/>
        </w:tc>
      </w:tr>
    </w:tbl>
    <w:p w14:paraId="64DF9FB9" w14:textId="77777777" w:rsidR="00FB50E5" w:rsidRDefault="00FB50E5"/>
    <w:sectPr w:rsidR="00FB50E5">
      <w:headerReference w:type="default" r:id="rId25"/>
      <w:footerReference w:type="default" r:id="rId26"/>
      <w:headerReference w:type="first" r:id="rId27"/>
      <w:footerReference w:type="first" r:id="rId28"/>
      <w:pgSz w:w="12240" w:h="15840"/>
      <w:pgMar w:top="1440" w:right="1440" w:bottom="1440"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BFC0" w14:textId="77777777" w:rsidR="005449EB" w:rsidRDefault="00DD3FC4">
      <w:pPr>
        <w:spacing w:after="0" w:line="240" w:lineRule="auto"/>
      </w:pPr>
      <w:r>
        <w:separator/>
      </w:r>
    </w:p>
  </w:endnote>
  <w:endnote w:type="continuationSeparator" w:id="0">
    <w:p w14:paraId="4AE52579" w14:textId="77777777" w:rsidR="005449EB" w:rsidRDefault="00DD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D4B6" w14:textId="77777777" w:rsidR="00FB50E5" w:rsidRDefault="00DD3FC4">
    <w:pPr>
      <w:pBdr>
        <w:top w:val="nil"/>
        <w:left w:val="nil"/>
        <w:bottom w:val="single" w:sz="24" w:space="1" w:color="16395B"/>
        <w:right w:val="nil"/>
        <w:between w:val="nil"/>
      </w:pBdr>
      <w:tabs>
        <w:tab w:val="center" w:pos="4680"/>
        <w:tab w:val="right" w:pos="9360"/>
      </w:tabs>
      <w:spacing w:after="0" w:line="240" w:lineRule="auto"/>
      <w:rPr>
        <w:rFonts w:eastAsia="Calibri"/>
        <w:color w:val="000000"/>
      </w:rPr>
    </w:pPr>
    <w:r>
      <w:t>Laboratory Emergencies</w:t>
    </w:r>
    <w:r>
      <w:rPr>
        <w:rFonts w:eastAsia="Calibri"/>
        <w:color w:val="000000"/>
      </w:rPr>
      <w:tab/>
    </w:r>
    <w:r>
      <w:rPr>
        <w:rFonts w:eastAsia="Calibri"/>
        <w:color w:val="000000"/>
      </w:rPr>
      <w:tab/>
      <w:t xml:space="preserve">Page </w:t>
    </w:r>
    <w:r>
      <w:rPr>
        <w:rFonts w:eastAsia="Calibri"/>
        <w:b/>
        <w:color w:val="000000"/>
      </w:rPr>
      <w:fldChar w:fldCharType="begin"/>
    </w:r>
    <w:r>
      <w:rPr>
        <w:rFonts w:eastAsia="Calibri"/>
        <w:b/>
        <w:color w:val="000000"/>
      </w:rPr>
      <w:instrText>PAGE</w:instrText>
    </w:r>
    <w:r>
      <w:rPr>
        <w:rFonts w:eastAsia="Calibri"/>
        <w:b/>
        <w:color w:val="000000"/>
      </w:rPr>
      <w:fldChar w:fldCharType="separate"/>
    </w:r>
    <w:r w:rsidR="00AF79EF">
      <w:rPr>
        <w:rFonts w:eastAsia="Calibri"/>
        <w:b/>
        <w:noProof/>
        <w:color w:val="000000"/>
      </w:rPr>
      <w:t>7</w:t>
    </w:r>
    <w:r>
      <w:rPr>
        <w:rFonts w:eastAsia="Calibri"/>
        <w:b/>
        <w:color w:val="000000"/>
      </w:rPr>
      <w:fldChar w:fldCharType="end"/>
    </w:r>
    <w:r>
      <w:rPr>
        <w:rFonts w:eastAsia="Calibri"/>
        <w:color w:val="000000"/>
      </w:rPr>
      <w:t xml:space="preserve"> of </w:t>
    </w:r>
    <w:r>
      <w:rPr>
        <w:rFonts w:eastAsia="Calibri"/>
        <w:b/>
        <w:color w:val="000000"/>
      </w:rPr>
      <w:fldChar w:fldCharType="begin"/>
    </w:r>
    <w:r>
      <w:rPr>
        <w:rFonts w:eastAsia="Calibri"/>
        <w:b/>
        <w:color w:val="000000"/>
      </w:rPr>
      <w:instrText>NUMPAGES</w:instrText>
    </w:r>
    <w:r>
      <w:rPr>
        <w:rFonts w:eastAsia="Calibri"/>
        <w:b/>
        <w:color w:val="000000"/>
      </w:rPr>
      <w:fldChar w:fldCharType="separate"/>
    </w:r>
    <w:r w:rsidR="00AF79EF">
      <w:rPr>
        <w:rFonts w:eastAsia="Calibri"/>
        <w:b/>
        <w:noProof/>
        <w:color w:val="000000"/>
      </w:rPr>
      <w:t>7</w:t>
    </w:r>
    <w:r>
      <w:rPr>
        <w:rFonts w:eastAsia="Calibri"/>
        <w:b/>
        <w:color w:val="000000"/>
      </w:rPr>
      <w:fldChar w:fldCharType="end"/>
    </w:r>
  </w:p>
  <w:p w14:paraId="290410DA" w14:textId="77777777" w:rsidR="00FB50E5" w:rsidRDefault="00DD3FC4">
    <w:pPr>
      <w:pBdr>
        <w:top w:val="nil"/>
        <w:left w:val="nil"/>
        <w:bottom w:val="nil"/>
        <w:right w:val="nil"/>
        <w:between w:val="nil"/>
      </w:pBdr>
      <w:tabs>
        <w:tab w:val="right" w:pos="9360"/>
      </w:tabs>
      <w:spacing w:after="0"/>
      <w:rPr>
        <w:rFonts w:eastAsia="Calibri"/>
        <w:color w:val="000000"/>
        <w:sz w:val="18"/>
        <w:szCs w:val="18"/>
      </w:rPr>
    </w:pPr>
    <w:r>
      <w:rPr>
        <w:rFonts w:eastAsia="Calibri"/>
        <w:color w:val="000000"/>
        <w:sz w:val="18"/>
        <w:szCs w:val="18"/>
      </w:rPr>
      <w:tab/>
      <w:t xml:space="preserve">Revision Date:  </w:t>
    </w:r>
    <w:r w:rsidR="00BA21D8">
      <w:rPr>
        <w:rFonts w:eastAsia="Calibri"/>
        <w:color w:val="000000"/>
        <w:sz w:val="18"/>
        <w:szCs w:val="18"/>
      </w:rPr>
      <w:t>05/05/22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85AD" w14:textId="77777777" w:rsidR="00FB50E5" w:rsidRDefault="00DD3FC4">
    <w:pPr>
      <w:pBdr>
        <w:top w:val="nil"/>
        <w:left w:val="nil"/>
        <w:bottom w:val="single" w:sz="24" w:space="1" w:color="16395B"/>
        <w:right w:val="nil"/>
        <w:between w:val="nil"/>
      </w:pBdr>
      <w:tabs>
        <w:tab w:val="center" w:pos="4680"/>
        <w:tab w:val="right" w:pos="9360"/>
      </w:tabs>
      <w:spacing w:after="0" w:line="240" w:lineRule="auto"/>
      <w:rPr>
        <w:rFonts w:eastAsia="Calibri"/>
        <w:color w:val="000000"/>
      </w:rPr>
    </w:pPr>
    <w:r>
      <w:t>Laboratory Emergencies</w:t>
    </w:r>
    <w:r>
      <w:rPr>
        <w:rFonts w:eastAsia="Calibri"/>
        <w:color w:val="000000"/>
      </w:rPr>
      <w:tab/>
    </w:r>
    <w:r>
      <w:rPr>
        <w:rFonts w:eastAsia="Calibri"/>
        <w:color w:val="000000"/>
      </w:rPr>
      <w:tab/>
      <w:t xml:space="preserve">Page </w:t>
    </w:r>
    <w:r>
      <w:rPr>
        <w:rFonts w:eastAsia="Calibri"/>
        <w:b/>
        <w:color w:val="000000"/>
      </w:rPr>
      <w:fldChar w:fldCharType="begin"/>
    </w:r>
    <w:r>
      <w:rPr>
        <w:rFonts w:eastAsia="Calibri"/>
        <w:b/>
        <w:color w:val="000000"/>
      </w:rPr>
      <w:instrText>PAGE</w:instrText>
    </w:r>
    <w:r>
      <w:rPr>
        <w:rFonts w:eastAsia="Calibri"/>
        <w:b/>
        <w:color w:val="000000"/>
      </w:rPr>
      <w:fldChar w:fldCharType="separate"/>
    </w:r>
    <w:r w:rsidR="00AF79EF">
      <w:rPr>
        <w:rFonts w:eastAsia="Calibri"/>
        <w:b/>
        <w:noProof/>
        <w:color w:val="000000"/>
      </w:rPr>
      <w:t>1</w:t>
    </w:r>
    <w:r>
      <w:rPr>
        <w:rFonts w:eastAsia="Calibri"/>
        <w:b/>
        <w:color w:val="000000"/>
      </w:rPr>
      <w:fldChar w:fldCharType="end"/>
    </w:r>
    <w:r>
      <w:rPr>
        <w:rFonts w:eastAsia="Calibri"/>
        <w:color w:val="000000"/>
      </w:rPr>
      <w:t xml:space="preserve"> of </w:t>
    </w:r>
    <w:r>
      <w:rPr>
        <w:rFonts w:eastAsia="Calibri"/>
        <w:b/>
        <w:color w:val="000000"/>
      </w:rPr>
      <w:fldChar w:fldCharType="begin"/>
    </w:r>
    <w:r>
      <w:rPr>
        <w:rFonts w:eastAsia="Calibri"/>
        <w:b/>
        <w:color w:val="000000"/>
      </w:rPr>
      <w:instrText>NUMPAGES</w:instrText>
    </w:r>
    <w:r>
      <w:rPr>
        <w:rFonts w:eastAsia="Calibri"/>
        <w:b/>
        <w:color w:val="000000"/>
      </w:rPr>
      <w:fldChar w:fldCharType="separate"/>
    </w:r>
    <w:r w:rsidR="00AF79EF">
      <w:rPr>
        <w:rFonts w:eastAsia="Calibri"/>
        <w:b/>
        <w:noProof/>
        <w:color w:val="000000"/>
      </w:rPr>
      <w:t>7</w:t>
    </w:r>
    <w:r>
      <w:rPr>
        <w:rFonts w:eastAsia="Calibri"/>
        <w:b/>
        <w:color w:val="000000"/>
      </w:rPr>
      <w:fldChar w:fldCharType="end"/>
    </w:r>
  </w:p>
  <w:p w14:paraId="5B0F33C9" w14:textId="77777777" w:rsidR="00FB50E5" w:rsidRDefault="00DD3FC4">
    <w:pPr>
      <w:pBdr>
        <w:top w:val="nil"/>
        <w:left w:val="nil"/>
        <w:bottom w:val="nil"/>
        <w:right w:val="nil"/>
        <w:between w:val="nil"/>
      </w:pBdr>
      <w:tabs>
        <w:tab w:val="right" w:pos="9360"/>
      </w:tabs>
      <w:spacing w:after="0"/>
      <w:rPr>
        <w:rFonts w:eastAsia="Calibri"/>
        <w:color w:val="000000"/>
        <w:sz w:val="18"/>
        <w:szCs w:val="18"/>
      </w:rPr>
    </w:pPr>
    <w:r>
      <w:rPr>
        <w:rFonts w:eastAsia="Calibri"/>
        <w:color w:val="000000"/>
        <w:sz w:val="18"/>
        <w:szCs w:val="18"/>
      </w:rPr>
      <w:tab/>
      <w:t xml:space="preserve">Revision Date:  </w:t>
    </w:r>
    <w:r w:rsidR="006F644A">
      <w:rPr>
        <w:rFonts w:eastAsia="Calibri"/>
        <w:color w:val="000000"/>
        <w:sz w:val="18"/>
        <w:szCs w:val="18"/>
      </w:rPr>
      <w:t>05/05/22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865C" w14:textId="77777777" w:rsidR="005449EB" w:rsidRDefault="00DD3FC4">
      <w:pPr>
        <w:spacing w:after="0" w:line="240" w:lineRule="auto"/>
      </w:pPr>
      <w:r>
        <w:separator/>
      </w:r>
    </w:p>
  </w:footnote>
  <w:footnote w:type="continuationSeparator" w:id="0">
    <w:p w14:paraId="022379B3" w14:textId="77777777" w:rsidR="005449EB" w:rsidRDefault="00DD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F9F7" w14:textId="77777777" w:rsidR="00FB50E5" w:rsidRDefault="00DD3FC4">
    <w:pPr>
      <w:pBdr>
        <w:top w:val="single" w:sz="24" w:space="1" w:color="16395B"/>
        <w:left w:val="nil"/>
        <w:bottom w:val="nil"/>
        <w:right w:val="nil"/>
        <w:between w:val="nil"/>
      </w:pBdr>
      <w:tabs>
        <w:tab w:val="center" w:pos="4680"/>
        <w:tab w:val="right" w:pos="9360"/>
      </w:tabs>
      <w:spacing w:after="0" w:line="240" w:lineRule="auto"/>
      <w:rPr>
        <w:rFonts w:eastAsia="Calibri"/>
        <w:color w:val="000000"/>
      </w:rPr>
    </w:pPr>
    <w:r>
      <w:rPr>
        <w:rFonts w:eastAsia="Calibri"/>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2F1E" w14:textId="77777777" w:rsidR="00FB50E5" w:rsidRDefault="00FB50E5">
    <w:pPr>
      <w:pBdr>
        <w:top w:val="single" w:sz="24" w:space="1" w:color="16395B"/>
        <w:left w:val="nil"/>
        <w:bottom w:val="nil"/>
        <w:right w:val="nil"/>
        <w:between w:val="nil"/>
      </w:pBdr>
      <w:tabs>
        <w:tab w:val="center" w:pos="4680"/>
        <w:tab w:val="right" w:pos="9360"/>
      </w:tabs>
      <w:spacing w:after="0" w:line="240" w:lineRule="auto"/>
      <w:rPr>
        <w:rFonts w:eastAsia="Calibri"/>
        <w:color w:val="000000"/>
      </w:rPr>
    </w:pPr>
  </w:p>
  <w:p w14:paraId="354473AE" w14:textId="77777777" w:rsidR="00FB50E5" w:rsidRDefault="00DD3FC4">
    <w:pPr>
      <w:pBdr>
        <w:top w:val="single" w:sz="24" w:space="1" w:color="16395B"/>
        <w:left w:val="nil"/>
        <w:bottom w:val="nil"/>
        <w:right w:val="nil"/>
        <w:between w:val="nil"/>
      </w:pBdr>
      <w:tabs>
        <w:tab w:val="center" w:pos="4680"/>
        <w:tab w:val="right" w:pos="9360"/>
      </w:tabs>
      <w:spacing w:after="0" w:line="240" w:lineRule="auto"/>
      <w:rPr>
        <w:rFonts w:eastAsia="Calibri"/>
        <w:color w:val="000000"/>
      </w:rPr>
    </w:pPr>
    <w:r>
      <w:rPr>
        <w:rFonts w:eastAsia="Calibri"/>
        <w:noProof/>
        <w:color w:val="000000"/>
      </w:rPr>
      <w:drawing>
        <wp:inline distT="0" distB="0" distL="0" distR="0" wp14:anchorId="02D3AE14" wp14:editId="0DC9F0C3">
          <wp:extent cx="4661401" cy="354266"/>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61401" cy="3542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95A"/>
    <w:multiLevelType w:val="multilevel"/>
    <w:tmpl w:val="2A86E5C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68C3200"/>
    <w:multiLevelType w:val="multilevel"/>
    <w:tmpl w:val="ECF4D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64688D"/>
    <w:multiLevelType w:val="multilevel"/>
    <w:tmpl w:val="6F0EF7F4"/>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F82256"/>
    <w:multiLevelType w:val="multilevel"/>
    <w:tmpl w:val="CCBCC3AE"/>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81D36"/>
    <w:multiLevelType w:val="hybridMultilevel"/>
    <w:tmpl w:val="AB2C2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F1753"/>
    <w:multiLevelType w:val="multilevel"/>
    <w:tmpl w:val="2A86E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594B2A"/>
    <w:multiLevelType w:val="multilevel"/>
    <w:tmpl w:val="B614B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332F51"/>
    <w:multiLevelType w:val="multilevel"/>
    <w:tmpl w:val="F62A51A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646D48"/>
    <w:multiLevelType w:val="multilevel"/>
    <w:tmpl w:val="89EA5B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75514CC"/>
    <w:multiLevelType w:val="multilevel"/>
    <w:tmpl w:val="19669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F34B36"/>
    <w:multiLevelType w:val="multilevel"/>
    <w:tmpl w:val="3406540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F008DF"/>
    <w:multiLevelType w:val="multilevel"/>
    <w:tmpl w:val="2A86E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A9390E"/>
    <w:multiLevelType w:val="multilevel"/>
    <w:tmpl w:val="F766CD0E"/>
    <w:lvl w:ilvl="0">
      <w:start w:val="1"/>
      <w:numFmt w:val="bullet"/>
      <w:pStyle w:val="Attachmen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912592"/>
    <w:multiLevelType w:val="multilevel"/>
    <w:tmpl w:val="0FEE81D2"/>
    <w:lvl w:ilvl="0">
      <w:start w:val="1"/>
      <w:numFmt w:val="decimal"/>
      <w:pStyle w:val="Appendix"/>
      <w:lvlText w:val="%1."/>
      <w:lvlJc w:val="left"/>
      <w:pPr>
        <w:ind w:left="360" w:hanging="360"/>
      </w:pPr>
      <w:rPr>
        <w:rFonts w:ascii="Calibri" w:eastAsia="Calibri" w:hAnsi="Calibri" w:cs="Calibri"/>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9629233">
    <w:abstractNumId w:val="2"/>
  </w:num>
  <w:num w:numId="2" w16cid:durableId="1062633062">
    <w:abstractNumId w:val="11"/>
  </w:num>
  <w:num w:numId="3" w16cid:durableId="659500058">
    <w:abstractNumId w:val="5"/>
  </w:num>
  <w:num w:numId="4" w16cid:durableId="916284632">
    <w:abstractNumId w:val="10"/>
  </w:num>
  <w:num w:numId="5" w16cid:durableId="684478078">
    <w:abstractNumId w:val="13"/>
  </w:num>
  <w:num w:numId="6" w16cid:durableId="1875923187">
    <w:abstractNumId w:val="12"/>
  </w:num>
  <w:num w:numId="7" w16cid:durableId="926617037">
    <w:abstractNumId w:val="3"/>
  </w:num>
  <w:num w:numId="8" w16cid:durableId="1871842221">
    <w:abstractNumId w:val="6"/>
  </w:num>
  <w:num w:numId="9" w16cid:durableId="2090077748">
    <w:abstractNumId w:val="9"/>
  </w:num>
  <w:num w:numId="10" w16cid:durableId="874272837">
    <w:abstractNumId w:val="8"/>
  </w:num>
  <w:num w:numId="11" w16cid:durableId="112336025">
    <w:abstractNumId w:val="1"/>
  </w:num>
  <w:num w:numId="12" w16cid:durableId="22948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21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094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8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354670">
    <w:abstractNumId w:val="0"/>
  </w:num>
  <w:num w:numId="17" w16cid:durableId="833371975">
    <w:abstractNumId w:val="4"/>
  </w:num>
  <w:num w:numId="18" w16cid:durableId="2047826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0E5"/>
    <w:rsid w:val="001534B6"/>
    <w:rsid w:val="001F2284"/>
    <w:rsid w:val="003D4DA5"/>
    <w:rsid w:val="005449EB"/>
    <w:rsid w:val="006F644A"/>
    <w:rsid w:val="007C309B"/>
    <w:rsid w:val="00AF79EF"/>
    <w:rsid w:val="00B041C8"/>
    <w:rsid w:val="00BA21D8"/>
    <w:rsid w:val="00C626C1"/>
    <w:rsid w:val="00C8760D"/>
    <w:rsid w:val="00D529CD"/>
    <w:rsid w:val="00DD3FC4"/>
    <w:rsid w:val="00FA3F22"/>
    <w:rsid w:val="00FB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1A38"/>
  <w15:docId w15:val="{B655648E-7D34-4236-B970-56EE120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4E"/>
    <w:rPr>
      <w:rFonts w:eastAsiaTheme="minorEastAsia"/>
    </w:rPr>
  </w:style>
  <w:style w:type="paragraph" w:styleId="Heading1">
    <w:name w:val="heading 1"/>
    <w:next w:val="Normal"/>
    <w:link w:val="Heading1Char"/>
    <w:qFormat/>
    <w:rsid w:val="002E104E"/>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2E104E"/>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2E104E"/>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2E104E"/>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2E104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2E104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2E104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2E104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2E104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6"/>
    <w:qFormat/>
    <w:rsid w:val="002E104E"/>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Heading1Char">
    <w:name w:val="Heading 1 Char"/>
    <w:basedOn w:val="DefaultParagraphFont"/>
    <w:link w:val="Heading1"/>
    <w:rsid w:val="002E104E"/>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2E104E"/>
    <w:rPr>
      <w:rFonts w:eastAsiaTheme="majorEastAsia" w:cstheme="majorBidi"/>
      <w:b/>
      <w:bCs/>
      <w:i/>
      <w:iCs/>
      <w:sz w:val="28"/>
      <w:szCs w:val="28"/>
    </w:rPr>
  </w:style>
  <w:style w:type="character" w:customStyle="1" w:styleId="Heading3Char">
    <w:name w:val="Heading 3 Char"/>
    <w:basedOn w:val="DefaultParagraphFont"/>
    <w:link w:val="Heading3"/>
    <w:uiPriority w:val="2"/>
    <w:rsid w:val="002E104E"/>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2E104E"/>
    <w:rPr>
      <w:rFonts w:eastAsiaTheme="minorEastAsia" w:cs="Times New Roman"/>
      <w:b/>
      <w:szCs w:val="24"/>
    </w:rPr>
  </w:style>
  <w:style w:type="character" w:customStyle="1" w:styleId="Heading5Char">
    <w:name w:val="Heading 5 Char"/>
    <w:basedOn w:val="DefaultParagraphFont"/>
    <w:link w:val="Heading5"/>
    <w:uiPriority w:val="9"/>
    <w:semiHidden/>
    <w:rsid w:val="002E104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E104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E104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E104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E104E"/>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2E1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4E"/>
    <w:rPr>
      <w:rFonts w:ascii="Segoe UI" w:eastAsiaTheme="minorEastAsia" w:hAnsi="Segoe UI" w:cs="Segoe UI"/>
      <w:sz w:val="18"/>
      <w:szCs w:val="18"/>
    </w:rPr>
  </w:style>
  <w:style w:type="character" w:customStyle="1" w:styleId="AllCaps">
    <w:name w:val="AllCaps"/>
    <w:uiPriority w:val="5"/>
    <w:qFormat/>
    <w:rsid w:val="002E104E"/>
    <w:rPr>
      <w:caps/>
      <w:smallCaps w:val="0"/>
    </w:rPr>
  </w:style>
  <w:style w:type="paragraph" w:styleId="ListParagraph">
    <w:name w:val="List Paragraph"/>
    <w:basedOn w:val="Normal"/>
    <w:qFormat/>
    <w:rsid w:val="002E104E"/>
    <w:pPr>
      <w:contextualSpacing/>
    </w:pPr>
  </w:style>
  <w:style w:type="table" w:styleId="PlainTable3">
    <w:name w:val="Plain Table 3"/>
    <w:basedOn w:val="TableNormal"/>
    <w:uiPriority w:val="43"/>
    <w:locked/>
    <w:rsid w:val="002E104E"/>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2E104E"/>
    <w:rPr>
      <w:i/>
      <w:iCs/>
    </w:rPr>
  </w:style>
  <w:style w:type="paragraph" w:styleId="Footer">
    <w:name w:val="footer"/>
    <w:basedOn w:val="Normal"/>
    <w:link w:val="FooterChar"/>
    <w:uiPriority w:val="99"/>
    <w:unhideWhenUsed/>
    <w:rsid w:val="002E104E"/>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2E104E"/>
    <w:rPr>
      <w:rFonts w:eastAsiaTheme="minorEastAsia"/>
    </w:rPr>
  </w:style>
  <w:style w:type="numbering" w:customStyle="1" w:styleId="H1BL">
    <w:name w:val="H1BL"/>
    <w:uiPriority w:val="99"/>
    <w:rsid w:val="002E104E"/>
  </w:style>
  <w:style w:type="numbering" w:customStyle="1" w:styleId="H1NL">
    <w:name w:val="H1NL"/>
    <w:basedOn w:val="NoList"/>
    <w:uiPriority w:val="99"/>
    <w:rsid w:val="002E104E"/>
  </w:style>
  <w:style w:type="paragraph" w:styleId="Header">
    <w:name w:val="header"/>
    <w:basedOn w:val="Normal"/>
    <w:link w:val="HeaderChar"/>
    <w:uiPriority w:val="99"/>
    <w:unhideWhenUsed/>
    <w:qFormat/>
    <w:rsid w:val="002E104E"/>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2E104E"/>
    <w:rPr>
      <w:rFonts w:eastAsiaTheme="minorEastAsia"/>
    </w:rPr>
  </w:style>
  <w:style w:type="character" w:styleId="Hyperlink">
    <w:name w:val="Hyperlink"/>
    <w:basedOn w:val="DefaultParagraphFont"/>
    <w:uiPriority w:val="99"/>
    <w:unhideWhenUsed/>
    <w:qFormat/>
    <w:rsid w:val="002E104E"/>
    <w:rPr>
      <w:color w:val="0563C1" w:themeColor="hyperlink"/>
      <w:u w:val="single"/>
    </w:rPr>
  </w:style>
  <w:style w:type="paragraph" w:styleId="NoSpacing">
    <w:name w:val="No Spacing"/>
    <w:uiPriority w:val="1"/>
    <w:qFormat/>
    <w:rsid w:val="002E104E"/>
    <w:pPr>
      <w:spacing w:after="0" w:line="240" w:lineRule="auto"/>
    </w:pPr>
    <w:rPr>
      <w:rFonts w:eastAsiaTheme="minorEastAsia"/>
    </w:rPr>
  </w:style>
  <w:style w:type="character" w:styleId="PlaceholderText">
    <w:name w:val="Placeholder Text"/>
    <w:basedOn w:val="DefaultParagraphFont"/>
    <w:uiPriority w:val="99"/>
    <w:semiHidden/>
    <w:rsid w:val="002E104E"/>
    <w:rPr>
      <w:color w:val="808080"/>
    </w:rPr>
  </w:style>
  <w:style w:type="paragraph" w:styleId="Quote">
    <w:name w:val="Quote"/>
    <w:basedOn w:val="Normal"/>
    <w:next w:val="Normal"/>
    <w:link w:val="QuoteChar"/>
    <w:uiPriority w:val="29"/>
    <w:qFormat/>
    <w:rsid w:val="002E104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104E"/>
    <w:rPr>
      <w:rFonts w:eastAsiaTheme="minorEastAsia"/>
      <w:color w:val="44546A" w:themeColor="text2"/>
      <w:sz w:val="24"/>
      <w:szCs w:val="24"/>
    </w:rPr>
  </w:style>
  <w:style w:type="character" w:styleId="Strong">
    <w:name w:val="Strong"/>
    <w:aliases w:val="bold"/>
    <w:basedOn w:val="DefaultParagraphFont"/>
    <w:uiPriority w:val="4"/>
    <w:qFormat/>
    <w:rsid w:val="002E104E"/>
    <w:rPr>
      <w:b/>
      <w:bCs/>
    </w:rPr>
  </w:style>
  <w:style w:type="character" w:customStyle="1" w:styleId="Subscript">
    <w:name w:val="Subscript"/>
    <w:aliases w:val="sbs"/>
    <w:basedOn w:val="DefaultParagraphFont"/>
    <w:uiPriority w:val="5"/>
    <w:qFormat/>
    <w:rsid w:val="002E104E"/>
    <w:rPr>
      <w:vertAlign w:val="subscript"/>
    </w:rPr>
  </w:style>
  <w:style w:type="paragraph" w:styleId="Subtitle">
    <w:name w:val="Subtitle"/>
    <w:basedOn w:val="Normal"/>
    <w:next w:val="Normal"/>
    <w:link w:val="SubtitleChar"/>
    <w:pPr>
      <w:tabs>
        <w:tab w:val="left" w:pos="360"/>
        <w:tab w:val="left" w:pos="720"/>
        <w:tab w:val="left" w:pos="1080"/>
      </w:tabs>
      <w:spacing w:after="0" w:line="240" w:lineRule="auto"/>
    </w:pPr>
    <w:rPr>
      <w:rFonts w:eastAsia="Calibri"/>
      <w:b/>
      <w:sz w:val="32"/>
      <w:szCs w:val="32"/>
    </w:rPr>
  </w:style>
  <w:style w:type="character" w:customStyle="1" w:styleId="SubtitleChar">
    <w:name w:val="Subtitle Char"/>
    <w:basedOn w:val="DefaultParagraphFont"/>
    <w:link w:val="Subtitle"/>
    <w:uiPriority w:val="6"/>
    <w:rsid w:val="002E104E"/>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2E104E"/>
    <w:rPr>
      <w:vertAlign w:val="superscript"/>
    </w:rPr>
  </w:style>
  <w:style w:type="character" w:customStyle="1" w:styleId="TitleChar">
    <w:name w:val="Title Char"/>
    <w:basedOn w:val="DefaultParagraphFont"/>
    <w:link w:val="Title"/>
    <w:uiPriority w:val="6"/>
    <w:rsid w:val="002E104E"/>
    <w:rPr>
      <w:rFonts w:eastAsiaTheme="majorEastAsia" w:cstheme="majorBidi"/>
      <w:b/>
      <w:bCs/>
      <w:kern w:val="28"/>
      <w:sz w:val="36"/>
      <w:szCs w:val="32"/>
    </w:rPr>
  </w:style>
  <w:style w:type="paragraph" w:styleId="TOC1">
    <w:name w:val="toc 1"/>
    <w:basedOn w:val="Normal"/>
    <w:next w:val="Normal"/>
    <w:uiPriority w:val="39"/>
    <w:unhideWhenUsed/>
    <w:qFormat/>
    <w:rsid w:val="002E104E"/>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2E104E"/>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2E104E"/>
    <w:pPr>
      <w:spacing w:before="120"/>
      <w:outlineLvl w:val="9"/>
    </w:pPr>
  </w:style>
  <w:style w:type="table" w:styleId="TableGrid">
    <w:name w:val="Table Grid"/>
    <w:basedOn w:val="TableNormal"/>
    <w:uiPriority w:val="39"/>
    <w:locked/>
    <w:rsid w:val="002E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2E1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2E1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2E104E"/>
    <w:pPr>
      <w:jc w:val="center"/>
    </w:pPr>
  </w:style>
  <w:style w:type="paragraph" w:customStyle="1" w:styleId="NormalFont9">
    <w:name w:val="NormalFont 9"/>
    <w:aliases w:val="nf"/>
    <w:basedOn w:val="Normal"/>
    <w:qFormat/>
    <w:rsid w:val="002E104E"/>
    <w:rPr>
      <w:sz w:val="18"/>
      <w:szCs w:val="18"/>
    </w:rPr>
  </w:style>
  <w:style w:type="table" w:styleId="PlainTable1">
    <w:name w:val="Plain Table 1"/>
    <w:basedOn w:val="TableNormal"/>
    <w:uiPriority w:val="41"/>
    <w:locked/>
    <w:rsid w:val="002E10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2E10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2E104E"/>
    <w:rPr>
      <w:rFonts w:asciiTheme="minorHAnsi" w:hAnsiTheme="minorHAnsi"/>
      <w:i/>
      <w:sz w:val="22"/>
      <w:u w:val="single"/>
    </w:rPr>
  </w:style>
  <w:style w:type="paragraph" w:customStyle="1" w:styleId="LDApprovalld">
    <w:name w:val="LD Approvalld"/>
    <w:basedOn w:val="Normal"/>
    <w:uiPriority w:val="6"/>
    <w:qFormat/>
    <w:rsid w:val="002E104E"/>
    <w:rPr>
      <w:b/>
      <w:i/>
      <w:color w:val="FF0000"/>
      <w:sz w:val="28"/>
      <w:szCs w:val="28"/>
    </w:rPr>
  </w:style>
  <w:style w:type="character" w:styleId="CommentReference">
    <w:name w:val="annotation reference"/>
    <w:basedOn w:val="DefaultParagraphFont"/>
    <w:uiPriority w:val="99"/>
    <w:semiHidden/>
    <w:unhideWhenUsed/>
    <w:rsid w:val="002E104E"/>
    <w:rPr>
      <w:sz w:val="16"/>
      <w:szCs w:val="16"/>
    </w:rPr>
  </w:style>
  <w:style w:type="paragraph" w:styleId="CommentText">
    <w:name w:val="annotation text"/>
    <w:basedOn w:val="Normal"/>
    <w:link w:val="CommentTextChar"/>
    <w:uiPriority w:val="99"/>
    <w:semiHidden/>
    <w:unhideWhenUsed/>
    <w:rsid w:val="002E104E"/>
    <w:rPr>
      <w:sz w:val="20"/>
      <w:szCs w:val="20"/>
    </w:rPr>
  </w:style>
  <w:style w:type="character" w:customStyle="1" w:styleId="CommentTextChar">
    <w:name w:val="Comment Text Char"/>
    <w:basedOn w:val="DefaultParagraphFont"/>
    <w:link w:val="CommentText"/>
    <w:uiPriority w:val="99"/>
    <w:semiHidden/>
    <w:rsid w:val="002E104E"/>
    <w:rPr>
      <w:rFonts w:eastAsiaTheme="minorEastAsia"/>
      <w:sz w:val="20"/>
      <w:szCs w:val="20"/>
    </w:rPr>
  </w:style>
  <w:style w:type="paragraph" w:styleId="ListBullet">
    <w:name w:val="List Bullet"/>
    <w:basedOn w:val="Normal"/>
    <w:uiPriority w:val="99"/>
    <w:unhideWhenUsed/>
    <w:locked/>
    <w:rsid w:val="002E104E"/>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2E104E"/>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2E104E"/>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2E104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2E104E"/>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2E104E"/>
    <w:pPr>
      <w:spacing w:after="0"/>
      <w:ind w:left="660"/>
    </w:pPr>
    <w:rPr>
      <w:sz w:val="18"/>
      <w:szCs w:val="18"/>
    </w:rPr>
  </w:style>
  <w:style w:type="paragraph" w:styleId="TOC5">
    <w:name w:val="toc 5"/>
    <w:basedOn w:val="Normal"/>
    <w:next w:val="Normal"/>
    <w:autoRedefine/>
    <w:uiPriority w:val="39"/>
    <w:unhideWhenUsed/>
    <w:locked/>
    <w:rsid w:val="002E104E"/>
    <w:pPr>
      <w:spacing w:after="0"/>
      <w:ind w:left="880"/>
    </w:pPr>
    <w:rPr>
      <w:sz w:val="18"/>
      <w:szCs w:val="18"/>
    </w:rPr>
  </w:style>
  <w:style w:type="paragraph" w:styleId="TOC6">
    <w:name w:val="toc 6"/>
    <w:basedOn w:val="Normal"/>
    <w:next w:val="Normal"/>
    <w:autoRedefine/>
    <w:uiPriority w:val="39"/>
    <w:unhideWhenUsed/>
    <w:locked/>
    <w:rsid w:val="002E104E"/>
    <w:pPr>
      <w:spacing w:after="0"/>
      <w:ind w:left="1100"/>
    </w:pPr>
    <w:rPr>
      <w:sz w:val="18"/>
      <w:szCs w:val="18"/>
    </w:rPr>
  </w:style>
  <w:style w:type="paragraph" w:styleId="TOC7">
    <w:name w:val="toc 7"/>
    <w:basedOn w:val="Normal"/>
    <w:next w:val="Normal"/>
    <w:autoRedefine/>
    <w:uiPriority w:val="39"/>
    <w:unhideWhenUsed/>
    <w:locked/>
    <w:rsid w:val="002E104E"/>
    <w:pPr>
      <w:spacing w:after="0"/>
      <w:ind w:left="1320"/>
    </w:pPr>
    <w:rPr>
      <w:sz w:val="18"/>
      <w:szCs w:val="18"/>
    </w:rPr>
  </w:style>
  <w:style w:type="paragraph" w:styleId="TOC8">
    <w:name w:val="toc 8"/>
    <w:basedOn w:val="Normal"/>
    <w:next w:val="Normal"/>
    <w:autoRedefine/>
    <w:uiPriority w:val="39"/>
    <w:unhideWhenUsed/>
    <w:locked/>
    <w:rsid w:val="002E104E"/>
    <w:pPr>
      <w:spacing w:after="0"/>
      <w:ind w:left="1540"/>
    </w:pPr>
    <w:rPr>
      <w:sz w:val="18"/>
      <w:szCs w:val="18"/>
    </w:rPr>
  </w:style>
  <w:style w:type="paragraph" w:styleId="TOC9">
    <w:name w:val="toc 9"/>
    <w:basedOn w:val="Normal"/>
    <w:next w:val="Normal"/>
    <w:autoRedefine/>
    <w:uiPriority w:val="39"/>
    <w:unhideWhenUsed/>
    <w:locked/>
    <w:rsid w:val="002E104E"/>
    <w:pPr>
      <w:spacing w:after="0"/>
      <w:ind w:left="1760"/>
    </w:pPr>
    <w:rPr>
      <w:sz w:val="18"/>
      <w:szCs w:val="18"/>
    </w:rPr>
  </w:style>
  <w:style w:type="paragraph" w:customStyle="1" w:styleId="CellNormal">
    <w:name w:val="Cell Normal"/>
    <w:qFormat/>
    <w:rsid w:val="002E104E"/>
    <w:pPr>
      <w:spacing w:after="0"/>
    </w:pPr>
    <w:rPr>
      <w:rFonts w:eastAsiaTheme="minorEastAsia"/>
    </w:rPr>
  </w:style>
  <w:style w:type="numbering" w:customStyle="1" w:styleId="H1CL">
    <w:name w:val="H1CL"/>
    <w:uiPriority w:val="99"/>
    <w:rsid w:val="002E104E"/>
  </w:style>
  <w:style w:type="table" w:customStyle="1" w:styleId="Proof-Trg">
    <w:name w:val="Proof-Trg"/>
    <w:basedOn w:val="TableNormal"/>
    <w:uiPriority w:val="99"/>
    <w:rsid w:val="002E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2E104E"/>
    <w:pPr>
      <w:spacing w:after="0"/>
    </w:pPr>
    <w:rPr>
      <w:sz w:val="18"/>
    </w:rPr>
  </w:style>
  <w:style w:type="paragraph" w:customStyle="1" w:styleId="RevDate">
    <w:name w:val="RevDate"/>
    <w:basedOn w:val="Normal"/>
    <w:next w:val="NoSpacing"/>
    <w:link w:val="RevDateChar"/>
    <w:qFormat/>
    <w:rsid w:val="002E104E"/>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2E104E"/>
    <w:rPr>
      <w:rFonts w:eastAsiaTheme="minorEastAsia" w:cs="Times New Roman"/>
      <w:szCs w:val="24"/>
    </w:rPr>
  </w:style>
  <w:style w:type="character" w:styleId="FollowedHyperlink">
    <w:name w:val="FollowedHyperlink"/>
    <w:basedOn w:val="DefaultParagraphFont"/>
    <w:uiPriority w:val="99"/>
    <w:semiHidden/>
    <w:unhideWhenUsed/>
    <w:rsid w:val="002E104E"/>
    <w:rPr>
      <w:color w:val="954F72" w:themeColor="followedHyperlink"/>
      <w:u w:val="single"/>
    </w:rPr>
  </w:style>
  <w:style w:type="paragraph" w:customStyle="1" w:styleId="IssueDate">
    <w:name w:val="IssueDate"/>
    <w:basedOn w:val="Normal"/>
    <w:next w:val="RevDate"/>
    <w:link w:val="IssueDateChar"/>
    <w:uiPriority w:val="6"/>
    <w:qFormat/>
    <w:rsid w:val="002E104E"/>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2E104E"/>
    <w:rPr>
      <w:rFonts w:eastAsiaTheme="minorEastAsia" w:cs="Times New Roman"/>
      <w:szCs w:val="24"/>
    </w:rPr>
  </w:style>
  <w:style w:type="paragraph" w:customStyle="1" w:styleId="Appendix">
    <w:name w:val="Appendix"/>
    <w:basedOn w:val="Title"/>
    <w:next w:val="Subtitle"/>
    <w:qFormat/>
    <w:rsid w:val="002E104E"/>
    <w:pPr>
      <w:numPr>
        <w:numId w:val="5"/>
      </w:numPr>
    </w:pPr>
  </w:style>
  <w:style w:type="paragraph" w:customStyle="1" w:styleId="Attachment">
    <w:name w:val="Attachment"/>
    <w:basedOn w:val="Appendix"/>
    <w:next w:val="Subtitle"/>
    <w:qFormat/>
    <w:rsid w:val="002E104E"/>
    <w:pPr>
      <w:numPr>
        <w:numId w:val="6"/>
      </w:numPr>
      <w:ind w:left="0"/>
    </w:pPr>
  </w:style>
  <w:style w:type="paragraph" w:customStyle="1" w:styleId="SOPDescr">
    <w:name w:val="SOPDescr"/>
    <w:basedOn w:val="Normal"/>
    <w:next w:val="Normal"/>
    <w:qFormat/>
    <w:rsid w:val="002E104E"/>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2E104E"/>
    <w:pPr>
      <w:jc w:val="center"/>
    </w:pPr>
    <w:rPr>
      <w:sz w:val="22"/>
      <w:szCs w:val="22"/>
    </w:rPr>
  </w:style>
  <w:style w:type="numbering" w:customStyle="1" w:styleId="H2BL">
    <w:name w:val="H2BL"/>
    <w:uiPriority w:val="99"/>
    <w:rsid w:val="002E104E"/>
  </w:style>
  <w:style w:type="numbering" w:customStyle="1" w:styleId="H2CL">
    <w:name w:val="H2CL"/>
    <w:uiPriority w:val="99"/>
    <w:rsid w:val="002E104E"/>
  </w:style>
  <w:style w:type="numbering" w:customStyle="1" w:styleId="H2NL">
    <w:name w:val="H2NL"/>
    <w:uiPriority w:val="99"/>
    <w:rsid w:val="002E104E"/>
  </w:style>
  <w:style w:type="numbering" w:customStyle="1" w:styleId="H3BL">
    <w:name w:val="H3BL"/>
    <w:uiPriority w:val="99"/>
    <w:rsid w:val="002E104E"/>
  </w:style>
  <w:style w:type="numbering" w:customStyle="1" w:styleId="H3CL">
    <w:name w:val="H3CL"/>
    <w:uiPriority w:val="99"/>
    <w:rsid w:val="002E104E"/>
  </w:style>
  <w:style w:type="numbering" w:customStyle="1" w:styleId="H3NL">
    <w:name w:val="H3NL"/>
    <w:basedOn w:val="H2NL"/>
    <w:uiPriority w:val="99"/>
    <w:rsid w:val="0041183D"/>
  </w:style>
  <w:style w:type="numbering" w:customStyle="1" w:styleId="H4BL">
    <w:name w:val="H4BL"/>
    <w:uiPriority w:val="99"/>
    <w:rsid w:val="002E104E"/>
  </w:style>
  <w:style w:type="numbering" w:customStyle="1" w:styleId="H4CL">
    <w:name w:val="H4CL"/>
    <w:uiPriority w:val="99"/>
    <w:rsid w:val="002E104E"/>
  </w:style>
  <w:style w:type="numbering" w:customStyle="1" w:styleId="H4NL">
    <w:name w:val="H4NL"/>
    <w:uiPriority w:val="99"/>
    <w:rsid w:val="002E104E"/>
  </w:style>
  <w:style w:type="numbering" w:customStyle="1" w:styleId="H3NL0">
    <w:name w:val="H3NL"/>
    <w:uiPriority w:val="99"/>
    <w:rsid w:val="002E104E"/>
  </w:style>
  <w:style w:type="paragraph" w:customStyle="1" w:styleId="25NormaIndent">
    <w:name w:val=".25 Norma Indent"/>
    <w:basedOn w:val="Normal"/>
    <w:next w:val="ListParagraph"/>
    <w:qFormat/>
    <w:rsid w:val="002E104E"/>
    <w:pPr>
      <w:ind w:left="360"/>
    </w:pPr>
  </w:style>
  <w:style w:type="paragraph" w:customStyle="1" w:styleId="5NormalIndent">
    <w:name w:val=".5 Normal Indent"/>
    <w:basedOn w:val="Normal"/>
    <w:next w:val="ListParagraph"/>
    <w:qFormat/>
    <w:rsid w:val="002E104E"/>
    <w:pPr>
      <w:ind w:left="720"/>
    </w:pPr>
  </w:style>
  <w:style w:type="paragraph" w:customStyle="1" w:styleId="Body">
    <w:name w:val="Body"/>
    <w:basedOn w:val="Normal"/>
    <w:qFormat/>
    <w:rsid w:val="002E104E"/>
    <w:pPr>
      <w:spacing w:after="0" w:line="240" w:lineRule="auto"/>
    </w:pPr>
  </w:style>
  <w:style w:type="paragraph" w:styleId="CommentSubject">
    <w:name w:val="annotation subject"/>
    <w:basedOn w:val="CommentText"/>
    <w:next w:val="CommentText"/>
    <w:link w:val="CommentSubjectChar"/>
    <w:uiPriority w:val="99"/>
    <w:semiHidden/>
    <w:unhideWhenUsed/>
    <w:rsid w:val="002E104E"/>
    <w:pPr>
      <w:spacing w:line="240" w:lineRule="auto"/>
    </w:pPr>
    <w:rPr>
      <w:b/>
      <w:bCs/>
    </w:rPr>
  </w:style>
  <w:style w:type="character" w:customStyle="1" w:styleId="CommentSubjectChar">
    <w:name w:val="Comment Subject Char"/>
    <w:basedOn w:val="CommentTextChar"/>
    <w:link w:val="CommentSubject"/>
    <w:uiPriority w:val="99"/>
    <w:semiHidden/>
    <w:rsid w:val="002E104E"/>
    <w:rPr>
      <w:rFonts w:eastAsiaTheme="minorEastAsia"/>
      <w:b/>
      <w:bCs/>
      <w:sz w:val="20"/>
      <w:szCs w:val="20"/>
    </w:rPr>
  </w:style>
  <w:style w:type="table" w:customStyle="1" w:styleId="a">
    <w:basedOn w:val="TableNormal"/>
    <w:pPr>
      <w:spacing w:after="0" w:line="240" w:lineRule="auto"/>
    </w:pPr>
    <w:tblPr>
      <w:tblStyleRowBandSize w:val="1"/>
      <w:tblStyleColBandSize w:val="1"/>
    </w:tblPr>
    <w:tblStylePr w:type="firstRow">
      <w:rPr>
        <w:b/>
        <w:i w:val="0"/>
        <w:smallCaps w:val="0"/>
      </w:rPr>
    </w:tblStylePr>
  </w:style>
  <w:style w:type="table" w:customStyle="1" w:styleId="a0">
    <w:basedOn w:val="TableNormal"/>
    <w:pPr>
      <w:spacing w:after="0" w:line="240" w:lineRule="auto"/>
    </w:pPr>
    <w:tblPr>
      <w:tblStyleRowBandSize w:val="1"/>
      <w:tblStyleColBandSize w:val="1"/>
    </w:tblPr>
    <w:tblStylePr w:type="firstRow">
      <w:rPr>
        <w:b/>
        <w:i w:val="0"/>
        <w:smallCaps w:val="0"/>
      </w:rPr>
    </w:tblStylePr>
  </w:style>
  <w:style w:type="table" w:customStyle="1" w:styleId="a1">
    <w:basedOn w:val="TableNormal"/>
    <w:pPr>
      <w:spacing w:after="0" w:line="240" w:lineRule="auto"/>
    </w:pPr>
    <w:tblPr>
      <w:tblStyleRowBandSize w:val="1"/>
      <w:tblStyleColBandSize w:val="1"/>
    </w:tblPr>
    <w:tblStylePr w:type="firstRow">
      <w:rPr>
        <w:b/>
        <w:i w:val="0"/>
        <w:smallCaps w:val="0"/>
      </w:rPr>
    </w:tblStylePr>
  </w:style>
  <w:style w:type="table" w:customStyle="1" w:styleId="a2">
    <w:basedOn w:val="TableNormal"/>
    <w:pPr>
      <w:spacing w:after="0" w:line="240" w:lineRule="auto"/>
    </w:pPr>
    <w:tblPr>
      <w:tblStyleRowBandSize w:val="1"/>
      <w:tblStyleColBandSize w:val="1"/>
    </w:tblPr>
    <w:tblStylePr w:type="firstRow">
      <w:rPr>
        <w:b/>
        <w:i w:val="0"/>
        <w:smallCaps w:val="0"/>
      </w:rPr>
    </w:tblStylePr>
  </w:style>
  <w:style w:type="character" w:styleId="UnresolvedMention">
    <w:name w:val="Unresolved Mention"/>
    <w:basedOn w:val="DefaultParagraphFont"/>
    <w:uiPriority w:val="99"/>
    <w:semiHidden/>
    <w:unhideWhenUsed/>
    <w:rsid w:val="007C3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5/01/Biosafety-Manual-Jan-2025.pdf" TargetMode="External"/><Relationship Id="rId13" Type="http://schemas.openxmlformats.org/officeDocument/2006/relationships/hyperlink" Target="https://ehsa.oseh.umich.edu/EHSA/public/injuryillnesssubmit/injuryillnessinitialedit" TargetMode="External"/><Relationship Id="rId18" Type="http://schemas.openxmlformats.org/officeDocument/2006/relationships/hyperlink" Target="https://ehs.umich.edu/wp-content/uploads/2025/01/Biosafety-Manual-Jan-2025.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google.com/forms/d/e/1FAIpQLSf_y_KGJN_utudrRwBZX9Yx9qPg7IyF9xchinD6Ae7Karnocg/viewform" TargetMode="External"/><Relationship Id="rId7" Type="http://schemas.openxmlformats.org/officeDocument/2006/relationships/endnotes" Target="endnotes.xml"/><Relationship Id="rId12" Type="http://schemas.openxmlformats.org/officeDocument/2006/relationships/hyperlink" Target="https://docs.google.com/a/umich.edu/forms/d/1HaA2TRYfSesVxPdIaz72UPGcXnuFkdMO4eVHD2FSaOk/viewform?edit_requested=true" TargetMode="External"/><Relationship Id="rId17" Type="http://schemas.openxmlformats.org/officeDocument/2006/relationships/hyperlink" Target="https://maislinc.umich.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hsa.oseh.umich.edu/EHSA/public/injuryillnesssubmit/injuryillnessinitialedit" TargetMode="External"/><Relationship Id="rId20" Type="http://schemas.openxmlformats.org/officeDocument/2006/relationships/hyperlink" Target="https://dpss.umich.edu/content/emergency-preparedness/emergency-aler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a/umich.edu/forms/d/1HaA2TRYfSesVxPdIaz72UPGcXnuFkdMO4eVHD2FSaOk/viewform?edit_requested=true" TargetMode="External"/><Relationship Id="rId24" Type="http://schemas.openxmlformats.org/officeDocument/2006/relationships/hyperlink" Target="https://maislinc.umich.edu" TargetMode="External"/><Relationship Id="rId5" Type="http://schemas.openxmlformats.org/officeDocument/2006/relationships/webSettings" Target="webSettings.xml"/><Relationship Id="rId15" Type="http://schemas.openxmlformats.org/officeDocument/2006/relationships/hyperlink" Target="http://www.workconnections.umich.edu/employees/work-related-illness-injury/step-one/" TargetMode="External"/><Relationship Id="rId23" Type="http://schemas.openxmlformats.org/officeDocument/2006/relationships/hyperlink" Target="https://www.workconnections.umich.edu/employees/work-related-illness-injury/step-one/" TargetMode="External"/><Relationship Id="rId28" Type="http://schemas.openxmlformats.org/officeDocument/2006/relationships/footer" Target="footer2.xml"/><Relationship Id="rId10" Type="http://schemas.openxmlformats.org/officeDocument/2006/relationships/hyperlink" Target="http://dpss.umich.edu/emergency-management/alert/" TargetMode="External"/><Relationship Id="rId19" Type="http://schemas.openxmlformats.org/officeDocument/2006/relationships/hyperlink" Target="https://ehs.umich.edu/wp-content/uploads/2016/04/RSS_Spill-EmerProc.pdf" TargetMode="External"/><Relationship Id="rId4" Type="http://schemas.openxmlformats.org/officeDocument/2006/relationships/settings" Target="settings.xml"/><Relationship Id="rId9" Type="http://schemas.openxmlformats.org/officeDocument/2006/relationships/hyperlink" Target="https://ehs.umich.edu/wp-content/uploads/2016/04/RSS_Spill-EmerProc.pdf" TargetMode="External"/><Relationship Id="rId14" Type="http://schemas.openxmlformats.org/officeDocument/2006/relationships/image" Target="media/image1.gif"/><Relationship Id="rId22" Type="http://schemas.openxmlformats.org/officeDocument/2006/relationships/hyperlink" Target="https://ehsa.oseh.umich.edu/EHSA/public/injuryillnesssubmit/injuryillnessinitialedi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5hGOUp7vWQHMEPYdN5YZh5V5ng==">AMUW2mXb7RlM7A469yx4X6Nj4ev8iHj7NrmADCmDM2Lg3j3BJjjJVFXjNp737qSWynYaHCFSQPZFVXpvnjigImwxEYdjC6fm9fN/5VuWGBI9OPOzcUpC2CSO50rRhKyysbwgyIexbirDS7M1wBoKL9/JktNN0MadCDNFLd5b+3cfwJCMBWGdA2Aq/GHRvyqqT6+rF2rbBj8k8m0U7V7HNPzf0TfUhOLa5UNXYqenA3G6DICknw8ihGAH2gvB7HzMHeXCLRIPL027RAy2BirtiK5R92OpBCSa6k3dsXGbaMnuSo/L2OzF0vKCAKBsjTVCRN5h8hAmoc0ciyJj9jjDBpV03FaFzpLk6+tw9r+xYul8G6UgtFLsC89DqQO8v80uKFQlBcjFAsZNDZvrwWJP4zrlhlYZNG9w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Andrea</dc:creator>
  <cp:lastModifiedBy>Ebersberger, Taylor</cp:lastModifiedBy>
  <cp:revision>2</cp:revision>
  <cp:lastPrinted>2025-04-08T18:22:00Z</cp:lastPrinted>
  <dcterms:created xsi:type="dcterms:W3CDTF">2025-04-08T18:26:00Z</dcterms:created>
  <dcterms:modified xsi:type="dcterms:W3CDTF">2025-04-08T18:26:00Z</dcterms:modified>
</cp:coreProperties>
</file>