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63A79" w14:textId="6AF5A950" w:rsidR="001303E8" w:rsidRPr="0024074A" w:rsidRDefault="00340D52" w:rsidP="00992503">
      <w:pPr>
        <w:pStyle w:val="Title"/>
      </w:pPr>
      <w:r w:rsidRPr="00340D52">
        <w:t>Chemicals and Drugs Administered to Animals in Standard Housing</w:t>
      </w:r>
    </w:p>
    <w:p w14:paraId="5DBE349B" w14:textId="77777777" w:rsidR="001303E8" w:rsidRDefault="00EA2321" w:rsidP="001303E8">
      <w:pPr>
        <w:pStyle w:val="Subtitle"/>
      </w:pPr>
      <w:r>
        <w:t>Standard Operating Procedure</w:t>
      </w:r>
    </w:p>
    <w:p w14:paraId="64F519CA" w14:textId="70BC0942" w:rsidR="001303E8" w:rsidRDefault="00D6076E" w:rsidP="007C6EE5">
      <w:pPr>
        <w:pStyle w:val="RevDate"/>
      </w:pPr>
      <w:r>
        <w:t>Revision Date</w:t>
      </w:r>
      <w:r w:rsidR="001303E8">
        <w:t xml:space="preserve">: </w:t>
      </w:r>
      <w:r w:rsidR="00547367">
        <w:t xml:space="preserve"> </w:t>
      </w:r>
      <w:sdt>
        <w:sdtPr>
          <w:id w:val="-895739320"/>
          <w:placeholder>
            <w:docPart w:val="1CA440A315FC4A0EA50459224861ECE0"/>
          </w:placeholder>
        </w:sdtPr>
        <w:sdtEndPr/>
        <w:sdtContent>
          <w:r w:rsidR="0012109C">
            <w:t>1</w:t>
          </w:r>
          <w:r>
            <w:t>/</w:t>
          </w:r>
          <w:r w:rsidR="0012109C">
            <w:t>17/23</w:t>
          </w:r>
        </w:sdtContent>
      </w:sdt>
    </w:p>
    <w:p w14:paraId="29EB4169" w14:textId="0E965B0C" w:rsidR="00EA2321" w:rsidRDefault="00340D52" w:rsidP="00E858A1">
      <w:r w:rsidRPr="00EA2321">
        <w:rPr>
          <w:noProof/>
        </w:rPr>
        <mc:AlternateContent>
          <mc:Choice Requires="wpg">
            <w:drawing>
              <wp:anchor distT="0" distB="0" distL="114300" distR="114300" simplePos="0" relativeHeight="251661312" behindDoc="0" locked="0" layoutInCell="1" allowOverlap="1" wp14:anchorId="2B2F747F" wp14:editId="7F307E0C">
                <wp:simplePos x="0" y="0"/>
                <wp:positionH relativeFrom="column">
                  <wp:posOffset>0</wp:posOffset>
                </wp:positionH>
                <wp:positionV relativeFrom="paragraph">
                  <wp:posOffset>140970</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B7A49F" id="Group 2" o:spid="_x0000_s1026" style="position:absolute;margin-left:0;margin-top:1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Pe7P19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I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A97s/X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43FA42DE" w14:textId="4D76290F" w:rsidR="00340D52" w:rsidRPr="00340D52" w:rsidRDefault="00340D52" w:rsidP="00340D52">
      <w:pPr>
        <w:pStyle w:val="Heading1"/>
        <w:keepNext w:val="0"/>
        <w:spacing w:before="480"/>
        <w:jc w:val="both"/>
        <w:rPr>
          <w:rFonts w:ascii="Calibri" w:eastAsia="Calibri" w:hAnsi="Calibri" w:cs="Calibri"/>
          <w:b w:val="0"/>
          <w:sz w:val="22"/>
          <w:szCs w:val="22"/>
          <w:u w:val="single"/>
        </w:rPr>
      </w:pPr>
      <w:bookmarkStart w:id="0" w:name="_Toc480376096"/>
      <w:r w:rsidRPr="00340D52">
        <w:rPr>
          <w:rStyle w:val="Emphasis"/>
          <w:rFonts w:ascii="Calibri" w:hAnsi="Calibri" w:cs="Calibri"/>
          <w:b w:val="0"/>
          <w:sz w:val="22"/>
          <w:szCs w:val="22"/>
        </w:rPr>
        <w:t>This standard operating procedure (SOP) outli</w:t>
      </w:r>
      <w:bookmarkStart w:id="1" w:name="_GoBack"/>
      <w:bookmarkEnd w:id="1"/>
      <w:r w:rsidRPr="00340D52">
        <w:rPr>
          <w:rStyle w:val="Emphasis"/>
          <w:rFonts w:ascii="Calibri" w:hAnsi="Calibri" w:cs="Calibri"/>
          <w:b w:val="0"/>
          <w:sz w:val="22"/>
          <w:szCs w:val="22"/>
        </w:rPr>
        <w:t>nes the handling and use of chemicals and drugs administered to animals in standard housing</w:t>
      </w:r>
      <w:r w:rsidR="00731007">
        <w:rPr>
          <w:rStyle w:val="Emphasis"/>
          <w:rFonts w:ascii="Calibri" w:hAnsi="Calibri" w:cs="Calibri"/>
          <w:b w:val="0"/>
          <w:sz w:val="22"/>
          <w:szCs w:val="22"/>
        </w:rPr>
        <w:t>.</w:t>
      </w:r>
      <w:r w:rsidRPr="00340D52">
        <w:rPr>
          <w:rStyle w:val="Emphasis"/>
          <w:rFonts w:ascii="Calibri" w:hAnsi="Calibri" w:cs="Calibri"/>
          <w:b w:val="0"/>
          <w:sz w:val="22"/>
          <w:szCs w:val="22"/>
        </w:rPr>
        <w:t xml:space="preserve"> In accordance with this document, laboratories should use appropriate controls, personal protective equipment, and disposal technique</w:t>
      </w:r>
      <w:r w:rsidR="00731007">
        <w:rPr>
          <w:rStyle w:val="Emphasis"/>
          <w:rFonts w:ascii="Calibri" w:hAnsi="Calibri" w:cs="Calibri"/>
          <w:b w:val="0"/>
          <w:sz w:val="22"/>
          <w:szCs w:val="22"/>
        </w:rPr>
        <w:t>s when handling drugs and chemicals administered to animal</w:t>
      </w:r>
      <w:r w:rsidRPr="00340D52">
        <w:rPr>
          <w:rStyle w:val="Emphasis"/>
          <w:rFonts w:ascii="Calibri" w:hAnsi="Calibri" w:cs="Calibri"/>
          <w:b w:val="0"/>
          <w:sz w:val="22"/>
          <w:szCs w:val="22"/>
        </w:rPr>
        <w:t xml:space="preserve">. </w:t>
      </w:r>
      <w:r w:rsidRPr="00340D52">
        <w:rPr>
          <w:rStyle w:val="Emphasis"/>
          <w:rFonts w:ascii="Calibri" w:hAnsi="Calibri" w:cs="Calibri"/>
          <w:b w:val="0"/>
          <w:color w:val="222222"/>
          <w:sz w:val="22"/>
          <w:szCs w:val="22"/>
        </w:rPr>
        <w:t>All laboratory workers must read and understand the </w:t>
      </w:r>
      <w:hyperlink r:id="rId8" w:tgtFrame="_blank" w:history="1">
        <w:r w:rsidRPr="00340D52">
          <w:rPr>
            <w:rStyle w:val="Hyperlink"/>
            <w:rFonts w:ascii="Calibri" w:hAnsi="Calibri" w:cs="Calibri"/>
            <w:b w:val="0"/>
            <w:i/>
            <w:iCs/>
            <w:color w:val="0563C1"/>
            <w:sz w:val="22"/>
            <w:szCs w:val="22"/>
          </w:rPr>
          <w:t>Laboratory Emergencies SOP</w:t>
        </w:r>
      </w:hyperlink>
      <w:r w:rsidRPr="00340D52">
        <w:rPr>
          <w:rStyle w:val="Emphasis"/>
          <w:rFonts w:ascii="Calibri" w:hAnsi="Calibri" w:cs="Calibri"/>
          <w:b w:val="0"/>
          <w:color w:val="222222"/>
          <w:sz w:val="22"/>
          <w:szCs w:val="22"/>
        </w:rPr>
        <w:t> prior to commencing any work in a laboratory.</w:t>
      </w:r>
    </w:p>
    <w:p w14:paraId="079BA1A6" w14:textId="77777777" w:rsidR="00340D52" w:rsidRDefault="00340D52" w:rsidP="00E858A1">
      <w:pPr>
        <w:pStyle w:val="Heading1"/>
      </w:pPr>
    </w:p>
    <w:p w14:paraId="6403EC66" w14:textId="5BD4A3C5" w:rsidR="00EA2321" w:rsidRPr="0072071F" w:rsidRDefault="00DF5739" w:rsidP="00E858A1">
      <w:pPr>
        <w:pStyle w:val="Heading1"/>
      </w:pPr>
      <w:sdt>
        <w:sdtPr>
          <w:id w:val="1728264051"/>
          <w:lock w:val="contentLocked"/>
          <w:placeholder>
            <w:docPart w:val="A542F152112541819BFFF73ADC2DBAE0"/>
          </w:placeholder>
          <w:group/>
        </w:sdtPr>
        <w:sdtEndPr/>
        <w:sdtContent>
          <w:r w:rsidR="00EA2321" w:rsidRPr="0072071F">
            <w:t>Description</w:t>
          </w:r>
          <w:bookmarkEnd w:id="0"/>
        </w:sdtContent>
      </w:sdt>
      <w:r w:rsidR="009D01E6">
        <w:t xml:space="preserve"> </w:t>
      </w:r>
      <w:r w:rsidR="009D01E6" w:rsidRPr="000A7974">
        <w:rPr>
          <w:sz w:val="22"/>
        </w:rPr>
        <w:t>[Provide additional information as it pertains to your research protocol]</w:t>
      </w:r>
    </w:p>
    <w:p w14:paraId="771C630F" w14:textId="77777777" w:rsidR="00340D52" w:rsidRDefault="00340D52" w:rsidP="00340D52">
      <w:pPr>
        <w:spacing w:before="240" w:line="240" w:lineRule="auto"/>
        <w:ind w:firstLine="20"/>
        <w:jc w:val="both"/>
        <w:rPr>
          <w:rFonts w:ascii="Calibri" w:eastAsia="Calibri" w:hAnsi="Calibri" w:cs="Calibri"/>
        </w:rPr>
      </w:pPr>
      <w:bookmarkStart w:id="2" w:name="_Toc480376097"/>
      <w:r>
        <w:rPr>
          <w:rFonts w:ascii="Calibri" w:eastAsia="Calibri" w:hAnsi="Calibri" w:cs="Calibri"/>
        </w:rPr>
        <w:t xml:space="preserve">EHS Animal Safety conducts a risk assessment for all chemicals and drugs administered to animals to determine the handling and housing requirements. This document is to serve as guidance for labs who administer chemicals and drugs to animals that will be housed in standard housing.     </w:t>
      </w:r>
    </w:p>
    <w:p w14:paraId="1711274B" w14:textId="77777777" w:rsidR="00340D52" w:rsidRDefault="00340D52" w:rsidP="00340D52">
      <w:pPr>
        <w:spacing w:before="240" w:after="240" w:line="240" w:lineRule="auto"/>
        <w:jc w:val="both"/>
        <w:rPr>
          <w:rFonts w:ascii="Calibri" w:eastAsia="Calibri" w:hAnsi="Calibri" w:cs="Calibri"/>
        </w:rPr>
      </w:pPr>
      <w:r>
        <w:rPr>
          <w:rFonts w:ascii="Calibri" w:eastAsia="Calibri" w:hAnsi="Calibri" w:cs="Calibri"/>
        </w:rPr>
        <w:t xml:space="preserve">Risk of exposure to drugs and chemicals can vary based on route of administration, dose administered, frequency, and number of animals being administered at a time. </w:t>
      </w:r>
    </w:p>
    <w:p w14:paraId="379FEF8C" w14:textId="5DF12CF7" w:rsidR="00EA2321" w:rsidRPr="00731007" w:rsidRDefault="00340D52" w:rsidP="00731007">
      <w:pPr>
        <w:spacing w:before="240" w:after="240" w:line="240" w:lineRule="auto"/>
        <w:jc w:val="both"/>
        <w:rPr>
          <w:rFonts w:ascii="Calibri" w:eastAsia="Calibri" w:hAnsi="Calibri" w:cs="Calibri"/>
          <w:b/>
          <w:i/>
        </w:rPr>
      </w:pPr>
      <w:r>
        <w:rPr>
          <w:rFonts w:ascii="Calibri" w:eastAsia="Calibri" w:hAnsi="Calibri" w:cs="Calibri"/>
          <w:b/>
          <w:i/>
        </w:rPr>
        <w:t>The lab must refer to the EHS Safety Findings within the IACUC Protocol for handling and housing recommendations.  Ensure all lab staff working with hazards in animals have reviewed the EHS Safety Findings.  Please print the EHS Safety Findings from the IACUC protocol and place t</w:t>
      </w:r>
      <w:r w:rsidR="00731007">
        <w:rPr>
          <w:rFonts w:ascii="Calibri" w:eastAsia="Calibri" w:hAnsi="Calibri" w:cs="Calibri"/>
          <w:b/>
          <w:i/>
        </w:rPr>
        <w:t>hem in your EHS Document Binder.</w:t>
      </w:r>
    </w:p>
    <w:p w14:paraId="0DB5B0B1" w14:textId="77777777" w:rsidR="009D01E6" w:rsidRDefault="009D01E6" w:rsidP="009D01E6"/>
    <w:p w14:paraId="0E48402F" w14:textId="77777777" w:rsidR="009D01E6" w:rsidRDefault="009D01E6" w:rsidP="009D01E6"/>
    <w:p w14:paraId="04D3024D" w14:textId="77777777" w:rsidR="009D01E6" w:rsidRPr="009D01E6" w:rsidRDefault="009D01E6" w:rsidP="009D01E6"/>
    <w:p w14:paraId="2E0BF26E" w14:textId="77777777" w:rsidR="00EA2321" w:rsidRPr="0072071F" w:rsidRDefault="00DF5739" w:rsidP="00E858A1">
      <w:pPr>
        <w:pStyle w:val="Heading1"/>
      </w:pPr>
      <w:sdt>
        <w:sdtPr>
          <w:id w:val="-11227334"/>
          <w:lock w:val="contentLocked"/>
          <w:placeholder>
            <w:docPart w:val="A542F152112541819BFFF73ADC2DBAE0"/>
          </w:placeholder>
          <w:group/>
        </w:sdtPr>
        <w:sdtEndPr/>
        <w:sdtContent>
          <w:r w:rsidR="00EA2321" w:rsidRPr="0072071F">
            <w:t>Potential Hazards</w:t>
          </w:r>
          <w:bookmarkEnd w:id="2"/>
        </w:sdtContent>
      </w:sdt>
      <w:r w:rsidR="009D01E6">
        <w:t xml:space="preserve"> </w:t>
      </w:r>
      <w:r w:rsidR="009D01E6" w:rsidRPr="000A7974">
        <w:rPr>
          <w:sz w:val="22"/>
        </w:rPr>
        <w:t>[Provide additional information as it pertains to your research protocol]</w:t>
      </w:r>
    </w:p>
    <w:p w14:paraId="16CFC4F3" w14:textId="77777777" w:rsidR="00340D52" w:rsidRDefault="00340D52" w:rsidP="00340D52">
      <w:pPr>
        <w:spacing w:before="240" w:line="240" w:lineRule="auto"/>
        <w:jc w:val="both"/>
        <w:rPr>
          <w:rFonts w:ascii="Calibri" w:eastAsia="Calibri" w:hAnsi="Calibri" w:cs="Calibri"/>
        </w:rPr>
      </w:pPr>
      <w:r>
        <w:rPr>
          <w:rFonts w:ascii="Calibri" w:eastAsia="Calibri" w:hAnsi="Calibri" w:cs="Calibri"/>
        </w:rPr>
        <w:t xml:space="preserve">Hazards associated with drugs and chemicals may pose a risk to all staff involved.  This includes lab staff, animal handlers, ULAM Husbandry, cage wash staff, and EHS Hazmat staff.  The environment can also be impacted by drugs and chemicals, therefore we must adhere to state and federal waste regulations.  </w:t>
      </w:r>
    </w:p>
    <w:p w14:paraId="108AEB44" w14:textId="77777777" w:rsidR="009D01E6" w:rsidRDefault="009D01E6" w:rsidP="009D01E6"/>
    <w:bookmarkStart w:id="3" w:name="_Toc480376099"/>
    <w:p w14:paraId="3C703ADD" w14:textId="77777777" w:rsidR="00EA2321" w:rsidRPr="0072071F" w:rsidRDefault="00DF5739" w:rsidP="00E858A1">
      <w:pPr>
        <w:pStyle w:val="Heading1"/>
      </w:pPr>
      <w:sdt>
        <w:sdtPr>
          <w:id w:val="-1587838548"/>
          <w:lock w:val="contentLocked"/>
          <w:placeholder>
            <w:docPart w:val="A542F152112541819BFFF73ADC2DBAE0"/>
          </w:placeholder>
          <w:group/>
        </w:sdtPr>
        <w:sdtEndPr/>
        <w:sdtContent>
          <w:r w:rsidR="00EA2321" w:rsidRPr="0072071F">
            <w:t>Engineering Controls</w:t>
          </w:r>
          <w:bookmarkEnd w:id="3"/>
        </w:sdtContent>
      </w:sdt>
      <w:r w:rsidR="009D01E6">
        <w:t xml:space="preserve"> </w:t>
      </w:r>
      <w:r w:rsidR="009D01E6" w:rsidRPr="000A7974">
        <w:rPr>
          <w:sz w:val="22"/>
        </w:rPr>
        <w:t>[Provide additional information as it pertains to your research protocol]</w:t>
      </w:r>
    </w:p>
    <w:p w14:paraId="40159375" w14:textId="77777777" w:rsidR="00340D52" w:rsidRDefault="00340D52" w:rsidP="00340D52">
      <w:pPr>
        <w:spacing w:before="240" w:after="240" w:line="240" w:lineRule="auto"/>
        <w:jc w:val="both"/>
        <w:rPr>
          <w:rFonts w:ascii="Calibri" w:eastAsia="Calibri" w:hAnsi="Calibri" w:cs="Calibri"/>
        </w:rPr>
      </w:pPr>
      <w:r>
        <w:rPr>
          <w:rFonts w:ascii="Calibri" w:eastAsia="Calibri" w:hAnsi="Calibri" w:cs="Calibri"/>
        </w:rPr>
        <w:t xml:space="preserve">A chemical fume hood must be used to prepare, reconstitute or dilute hazards being administered to animals.  The preparation must take place in the fume hood in the lab and no concentrated materials brought down to the animal rooms/vivarium space. If this is a new process and the appropriate engineering controls are not available in the lab, contact EHS Animal Safety staff to discuss alternative procedures. EHS Animal Safety is available to all labs to perform a risk assessment of any agent that the lab will be administering to animals.  </w:t>
      </w:r>
    </w:p>
    <w:p w14:paraId="51ADB4FE" w14:textId="77777777" w:rsidR="009D01E6" w:rsidRDefault="009D01E6" w:rsidP="00E858A1"/>
    <w:bookmarkStart w:id="4" w:name="_Toc480376100"/>
    <w:p w14:paraId="1005474C" w14:textId="77777777" w:rsidR="00EA2321" w:rsidRPr="0072071F" w:rsidRDefault="00DF5739" w:rsidP="00E858A1">
      <w:pPr>
        <w:pStyle w:val="Heading1"/>
      </w:pPr>
      <w:sdt>
        <w:sdtPr>
          <w:id w:val="46726172"/>
          <w:lock w:val="contentLocked"/>
          <w:placeholder>
            <w:docPart w:val="A542F152112541819BFFF73ADC2DBAE0"/>
          </w:placeholder>
          <w:group/>
        </w:sdtPr>
        <w:sdtEndPr/>
        <w:sdtContent>
          <w:r w:rsidR="00EA2321" w:rsidRPr="0072071F">
            <w:t>Work Practice Controls</w:t>
          </w:r>
          <w:bookmarkEnd w:id="4"/>
        </w:sdtContent>
      </w:sdt>
      <w:r w:rsidR="009D01E6">
        <w:t xml:space="preserve"> </w:t>
      </w:r>
      <w:r w:rsidR="009D01E6" w:rsidRPr="000A7974">
        <w:rPr>
          <w:sz w:val="22"/>
        </w:rPr>
        <w:t>[Provide additional information as it pertains to your research protocol]</w:t>
      </w:r>
    </w:p>
    <w:p w14:paraId="23369FBC" w14:textId="77777777" w:rsidR="00340D52" w:rsidRDefault="00340D52" w:rsidP="00340D52">
      <w:pPr>
        <w:spacing w:line="240" w:lineRule="auto"/>
        <w:ind w:right="-360"/>
        <w:jc w:val="both"/>
        <w:rPr>
          <w:rFonts w:ascii="Calibri" w:eastAsia="Calibri" w:hAnsi="Calibri" w:cs="Calibri"/>
        </w:rPr>
      </w:pPr>
      <w:r>
        <w:rPr>
          <w:rFonts w:ascii="Calibri" w:eastAsia="Calibri" w:hAnsi="Calibri" w:cs="Calibri"/>
        </w:rPr>
        <w:t xml:space="preserve">To reduce exposure to chemicals and drugs ensure: </w:t>
      </w:r>
    </w:p>
    <w:p w14:paraId="019AC40B" w14:textId="77777777" w:rsidR="00340D52" w:rsidRDefault="00340D52" w:rsidP="00340D52">
      <w:pPr>
        <w:numPr>
          <w:ilvl w:val="0"/>
          <w:numId w:val="44"/>
        </w:numPr>
        <w:spacing w:after="0" w:line="240" w:lineRule="auto"/>
        <w:ind w:right="-360"/>
        <w:jc w:val="both"/>
        <w:rPr>
          <w:rFonts w:ascii="Calibri" w:eastAsia="Calibri" w:hAnsi="Calibri" w:cs="Calibri"/>
        </w:rPr>
      </w:pPr>
      <w:r>
        <w:rPr>
          <w:rFonts w:ascii="Calibri" w:eastAsia="Calibri" w:hAnsi="Calibri" w:cs="Calibri"/>
        </w:rPr>
        <w:t xml:space="preserve">PPE is changed frequently, damaged, or contaminated.  </w:t>
      </w:r>
    </w:p>
    <w:p w14:paraId="295F9E2F" w14:textId="77777777" w:rsidR="00340D52" w:rsidRDefault="00340D52" w:rsidP="00340D52">
      <w:pPr>
        <w:numPr>
          <w:ilvl w:val="0"/>
          <w:numId w:val="44"/>
        </w:numPr>
        <w:spacing w:after="0" w:line="240" w:lineRule="auto"/>
        <w:ind w:right="-360"/>
        <w:jc w:val="both"/>
        <w:rPr>
          <w:rFonts w:ascii="Calibri" w:eastAsia="Calibri" w:hAnsi="Calibri" w:cs="Calibri"/>
        </w:rPr>
      </w:pPr>
      <w:r>
        <w:rPr>
          <w:rFonts w:ascii="Calibri" w:eastAsia="Calibri" w:hAnsi="Calibri" w:cs="Calibri"/>
        </w:rPr>
        <w:t xml:space="preserve">Good hygiene practices are followed including frequent hand washing.  </w:t>
      </w:r>
    </w:p>
    <w:p w14:paraId="54442FCA" w14:textId="77777777" w:rsidR="00340D52" w:rsidRDefault="00340D52" w:rsidP="00340D52">
      <w:pPr>
        <w:numPr>
          <w:ilvl w:val="0"/>
          <w:numId w:val="44"/>
        </w:numPr>
        <w:spacing w:after="0" w:line="240" w:lineRule="auto"/>
        <w:ind w:right="-360"/>
        <w:jc w:val="both"/>
        <w:rPr>
          <w:rFonts w:ascii="Calibri" w:eastAsia="Calibri" w:hAnsi="Calibri" w:cs="Calibri"/>
        </w:rPr>
      </w:pPr>
      <w:r>
        <w:rPr>
          <w:rFonts w:ascii="Calibri" w:eastAsia="Calibri" w:hAnsi="Calibri" w:cs="Calibri"/>
        </w:rPr>
        <w:t xml:space="preserve">Ensure areas where preparation takes place are cleaned appropriately. </w:t>
      </w:r>
    </w:p>
    <w:p w14:paraId="32A847F3" w14:textId="77777777" w:rsidR="00340D52" w:rsidRPr="00340D52" w:rsidRDefault="00340D52" w:rsidP="00340D52">
      <w:pPr>
        <w:numPr>
          <w:ilvl w:val="0"/>
          <w:numId w:val="44"/>
        </w:numPr>
        <w:spacing w:after="0" w:line="240" w:lineRule="auto"/>
        <w:ind w:right="-360"/>
        <w:jc w:val="both"/>
      </w:pPr>
      <w:r w:rsidRPr="00340D52">
        <w:rPr>
          <w:rFonts w:ascii="Calibri" w:eastAsia="Calibri" w:hAnsi="Calibri" w:cs="Calibri"/>
        </w:rPr>
        <w:t>Waste is disposed of properly.</w:t>
      </w:r>
    </w:p>
    <w:p w14:paraId="358CEBFA" w14:textId="5478F0DB" w:rsidR="00EA2321" w:rsidRDefault="00340D52" w:rsidP="00340D52">
      <w:pPr>
        <w:numPr>
          <w:ilvl w:val="0"/>
          <w:numId w:val="44"/>
        </w:numPr>
        <w:spacing w:line="240" w:lineRule="auto"/>
        <w:ind w:right="-360"/>
        <w:jc w:val="both"/>
      </w:pPr>
      <w:r w:rsidRPr="00340D52">
        <w:rPr>
          <w:rFonts w:ascii="Calibri" w:eastAsia="Calibri" w:hAnsi="Calibri" w:cs="Calibri"/>
        </w:rPr>
        <w:t>See Chemical Hygiene Plan for more informa</w:t>
      </w:r>
      <w:r>
        <w:rPr>
          <w:rFonts w:ascii="Calibri" w:eastAsia="Calibri" w:hAnsi="Calibri" w:cs="Calibri"/>
        </w:rPr>
        <w:t>tion on Work Practice Controls.</w:t>
      </w:r>
    </w:p>
    <w:p w14:paraId="7A45A697" w14:textId="77777777" w:rsidR="009D01E6" w:rsidRDefault="009D01E6" w:rsidP="00340D52">
      <w:pPr>
        <w:jc w:val="both"/>
      </w:pPr>
    </w:p>
    <w:bookmarkStart w:id="5" w:name="_Toc480376101"/>
    <w:p w14:paraId="060A30E0" w14:textId="77777777" w:rsidR="00EA2321" w:rsidRPr="0072071F" w:rsidRDefault="00DF5739" w:rsidP="00E858A1">
      <w:pPr>
        <w:pStyle w:val="Heading1"/>
      </w:pPr>
      <w:sdt>
        <w:sdtPr>
          <w:id w:val="-325974602"/>
          <w:lock w:val="contentLocked"/>
          <w:placeholder>
            <w:docPart w:val="0805D771A7A34B4FAF015214D629EC6C"/>
          </w:placeholder>
          <w:group/>
        </w:sdtPr>
        <w:sdtEndPr/>
        <w:sdtContent>
          <w:r w:rsidR="00931DFB">
            <w:t xml:space="preserve">Personal </w:t>
          </w:r>
          <w:r w:rsidR="00EA2321" w:rsidRPr="0072071F">
            <w:t>Protective Equipment</w:t>
          </w:r>
          <w:bookmarkEnd w:id="5"/>
        </w:sdtContent>
      </w:sdt>
      <w:r w:rsidR="009D01E6">
        <w:t xml:space="preserve"> </w:t>
      </w:r>
      <w:r w:rsidR="009D01E6" w:rsidRPr="000A7974">
        <w:rPr>
          <w:sz w:val="22"/>
        </w:rPr>
        <w:t>[Provide additional information as it pertains to your research protocol]</w:t>
      </w:r>
    </w:p>
    <w:p w14:paraId="38FF6428" w14:textId="77777777" w:rsidR="00340D52" w:rsidRDefault="00340D52" w:rsidP="00340D52">
      <w:pPr>
        <w:numPr>
          <w:ilvl w:val="0"/>
          <w:numId w:val="45"/>
        </w:numPr>
        <w:spacing w:before="240" w:after="0" w:line="240" w:lineRule="auto"/>
        <w:ind w:right="-360"/>
        <w:jc w:val="both"/>
        <w:rPr>
          <w:rFonts w:ascii="Calibri" w:eastAsia="Calibri" w:hAnsi="Calibri" w:cs="Calibri"/>
        </w:rPr>
      </w:pPr>
      <w:r>
        <w:rPr>
          <w:rFonts w:ascii="Calibri" w:eastAsia="Calibri" w:hAnsi="Calibri" w:cs="Calibri"/>
        </w:rPr>
        <w:t>PPE requirements in the lab include gloves, lab coat, safety glasses or goggles, and closed-toe shoes.  The EHS Safety Findings may also indicate other required PPE depending on the chemical or drug.</w:t>
      </w:r>
    </w:p>
    <w:p w14:paraId="38B2179E" w14:textId="77777777" w:rsidR="00340D52" w:rsidRDefault="00340D52" w:rsidP="00340D52">
      <w:pPr>
        <w:numPr>
          <w:ilvl w:val="0"/>
          <w:numId w:val="45"/>
        </w:numPr>
        <w:spacing w:after="0" w:line="240" w:lineRule="auto"/>
        <w:jc w:val="both"/>
        <w:rPr>
          <w:rFonts w:ascii="Calibri" w:eastAsia="Calibri" w:hAnsi="Calibri" w:cs="Calibri"/>
        </w:rPr>
      </w:pPr>
      <w:r>
        <w:rPr>
          <w:rFonts w:ascii="Calibri" w:eastAsia="Calibri" w:hAnsi="Calibri" w:cs="Calibri"/>
        </w:rPr>
        <w:t xml:space="preserve">PPE requirements must be followed according to ULAM guidelines and requirements found on the door outside of the animal room. </w:t>
      </w:r>
    </w:p>
    <w:p w14:paraId="2340CE02" w14:textId="77777777" w:rsidR="00340D52" w:rsidRDefault="00340D52" w:rsidP="00340D52">
      <w:pPr>
        <w:numPr>
          <w:ilvl w:val="0"/>
          <w:numId w:val="45"/>
        </w:numPr>
        <w:spacing w:after="240" w:line="240" w:lineRule="auto"/>
        <w:jc w:val="both"/>
        <w:rPr>
          <w:rFonts w:ascii="Calibri" w:eastAsia="Calibri" w:hAnsi="Calibri" w:cs="Calibri"/>
        </w:rPr>
      </w:pPr>
      <w:r>
        <w:rPr>
          <w:rFonts w:ascii="Calibri" w:eastAsia="Calibri" w:hAnsi="Calibri" w:cs="Calibri"/>
        </w:rPr>
        <w:t xml:space="preserve">Depending on the drug or chemical, the EHS Safety Findings may indicate the use for double gloves.  Please refer to the EHS Safety Findings for guidance for specific hazards.  </w:t>
      </w:r>
    </w:p>
    <w:p w14:paraId="55B460FC" w14:textId="77777777" w:rsidR="009D01E6" w:rsidRDefault="009D01E6" w:rsidP="00340D52">
      <w:pPr>
        <w:jc w:val="both"/>
      </w:pPr>
    </w:p>
    <w:bookmarkStart w:id="6" w:name="_Toc480376102"/>
    <w:p w14:paraId="03F98495" w14:textId="77777777" w:rsidR="00EA2321" w:rsidRPr="0072071F" w:rsidRDefault="00DF5739" w:rsidP="00E858A1">
      <w:pPr>
        <w:pStyle w:val="Heading1"/>
      </w:pPr>
      <w:sdt>
        <w:sdtPr>
          <w:id w:val="1776278629"/>
          <w:lock w:val="contentLocked"/>
          <w:placeholder>
            <w:docPart w:val="A542F152112541819BFFF73ADC2DBAE0"/>
          </w:placeholder>
          <w:group/>
        </w:sdtPr>
        <w:sdtEndPr/>
        <w:sdtContent>
          <w:r w:rsidR="00EA2321" w:rsidRPr="0072071F">
            <w:t>Transportation and Storage</w:t>
          </w:r>
          <w:bookmarkEnd w:id="6"/>
        </w:sdtContent>
      </w:sdt>
      <w:r w:rsidR="009D01E6">
        <w:t xml:space="preserve"> </w:t>
      </w:r>
      <w:r w:rsidR="009D01E6" w:rsidRPr="000A7974">
        <w:rPr>
          <w:sz w:val="22"/>
        </w:rPr>
        <w:t>[Provide additional information as it pertains to your research protocol]</w:t>
      </w:r>
    </w:p>
    <w:p w14:paraId="082D25F7" w14:textId="77777777" w:rsidR="00340D52" w:rsidRDefault="00340D52" w:rsidP="00340D52">
      <w:pPr>
        <w:spacing w:before="240" w:after="240" w:line="240" w:lineRule="auto"/>
        <w:jc w:val="both"/>
        <w:rPr>
          <w:rFonts w:ascii="Calibri" w:eastAsia="Calibri" w:hAnsi="Calibri" w:cs="Calibri"/>
          <w:highlight w:val="yellow"/>
        </w:rPr>
      </w:pPr>
      <w:r>
        <w:rPr>
          <w:rFonts w:ascii="Calibri" w:eastAsia="Calibri" w:hAnsi="Calibri" w:cs="Calibri"/>
          <w:i/>
          <w:u w:val="single"/>
        </w:rPr>
        <w:t>Storage</w:t>
      </w:r>
      <w:r>
        <w:rPr>
          <w:rFonts w:ascii="Calibri" w:eastAsia="Calibri" w:hAnsi="Calibri" w:cs="Calibri"/>
        </w:rPr>
        <w:t xml:space="preserve"> - Preparation of syringes and chemical containers must be done in the lab, labeled with chemical name (&amp; concentration, if diluted) and hazard warnings at a minimum. </w:t>
      </w:r>
      <w:r>
        <w:rPr>
          <w:rFonts w:ascii="Calibri" w:eastAsia="Calibri" w:hAnsi="Calibri" w:cs="Calibri"/>
          <w:highlight w:val="yellow"/>
        </w:rPr>
        <w:t xml:space="preserve"> </w:t>
      </w:r>
    </w:p>
    <w:p w14:paraId="47162176" w14:textId="77777777" w:rsidR="00340D52" w:rsidRDefault="00340D52" w:rsidP="00340D52">
      <w:pPr>
        <w:spacing w:before="240" w:after="240" w:line="240" w:lineRule="auto"/>
        <w:jc w:val="both"/>
        <w:rPr>
          <w:rFonts w:ascii="Calibri" w:eastAsia="Calibri" w:hAnsi="Calibri" w:cs="Calibri"/>
        </w:rPr>
      </w:pPr>
      <w:r>
        <w:rPr>
          <w:rFonts w:ascii="Calibri" w:eastAsia="Calibri" w:hAnsi="Calibri" w:cs="Calibri"/>
          <w:i/>
          <w:u w:val="single"/>
        </w:rPr>
        <w:t>Transportation</w:t>
      </w:r>
      <w:r>
        <w:rPr>
          <w:rFonts w:ascii="Calibri" w:eastAsia="Calibri" w:hAnsi="Calibri" w:cs="Calibri"/>
        </w:rPr>
        <w:t xml:space="preserve"> - Secondary containers must be used to transport hazards to the animal room. </w:t>
      </w:r>
    </w:p>
    <w:p w14:paraId="0D391A01" w14:textId="77777777" w:rsidR="007B5743" w:rsidRDefault="007B5743" w:rsidP="00340D52">
      <w:pPr>
        <w:jc w:val="both"/>
      </w:pPr>
    </w:p>
    <w:bookmarkStart w:id="7" w:name="_Toc480376103"/>
    <w:p w14:paraId="62A744F2" w14:textId="77777777" w:rsidR="00EA2321" w:rsidRPr="0072071F" w:rsidRDefault="00DF5739" w:rsidP="00E858A1">
      <w:pPr>
        <w:pStyle w:val="Heading1"/>
      </w:pPr>
      <w:sdt>
        <w:sdtPr>
          <w:id w:val="1737514751"/>
          <w:lock w:val="contentLocked"/>
          <w:placeholder>
            <w:docPart w:val="A542F152112541819BFFF73ADC2DBAE0"/>
          </w:placeholder>
          <w:group/>
        </w:sdtPr>
        <w:sdtEndPr/>
        <w:sdtContent>
          <w:r w:rsidR="00EA2321" w:rsidRPr="0072071F">
            <w:t>Waste Disposal</w:t>
          </w:r>
          <w:bookmarkEnd w:id="7"/>
        </w:sdtContent>
      </w:sdt>
      <w:r w:rsidR="009D01E6">
        <w:t xml:space="preserve"> </w:t>
      </w:r>
      <w:r w:rsidR="009D01E6" w:rsidRPr="000A7974">
        <w:rPr>
          <w:sz w:val="22"/>
        </w:rPr>
        <w:t>[Provide additional information as it pertains to your research protocol]</w:t>
      </w:r>
    </w:p>
    <w:p w14:paraId="61445122" w14:textId="77777777" w:rsidR="00340D52" w:rsidRDefault="00340D52" w:rsidP="00340D52">
      <w:pPr>
        <w:spacing w:before="240" w:after="240" w:line="240" w:lineRule="auto"/>
        <w:jc w:val="both"/>
        <w:rPr>
          <w:rFonts w:ascii="Calibri" w:eastAsia="Calibri" w:hAnsi="Calibri" w:cs="Calibri"/>
        </w:rPr>
      </w:pPr>
      <w:bookmarkStart w:id="8" w:name="_Toc480376104"/>
      <w:r>
        <w:rPr>
          <w:rFonts w:ascii="Calibri" w:eastAsia="Calibri" w:hAnsi="Calibri" w:cs="Calibri"/>
        </w:rPr>
        <w:t xml:space="preserve">Waste generated in the lab must be disposed of in a hazardous waste container located in the lab.  Needles must be disposed of in a sharps container, dated, and collected for disposal by Hazmat or the approved vendor in the building's designated area.  </w:t>
      </w:r>
    </w:p>
    <w:p w14:paraId="14E95CF2" w14:textId="77777777" w:rsidR="00340D52" w:rsidRDefault="00340D52" w:rsidP="00340D52">
      <w:pPr>
        <w:spacing w:before="240" w:after="240" w:line="240" w:lineRule="auto"/>
        <w:jc w:val="both"/>
        <w:rPr>
          <w:rFonts w:ascii="Calibri" w:eastAsia="Calibri" w:hAnsi="Calibri" w:cs="Calibri"/>
        </w:rPr>
      </w:pPr>
      <w:r>
        <w:rPr>
          <w:rFonts w:ascii="Calibri" w:eastAsia="Calibri" w:hAnsi="Calibri" w:cs="Calibri"/>
        </w:rPr>
        <w:t>Waste generated in the animal room must be disposed of in the animal room in a waste container provided by ULAM staff.  Please contact ULAM to discuss waste disposal procedures for the animal room/building.</w:t>
      </w:r>
      <w:r>
        <w:rPr>
          <w:rFonts w:ascii="Calibri" w:eastAsia="Calibri" w:hAnsi="Calibri" w:cs="Calibri"/>
        </w:rPr>
        <w:tab/>
      </w:r>
    </w:p>
    <w:p w14:paraId="579F705A" w14:textId="77777777" w:rsidR="00340D52" w:rsidRDefault="00340D52" w:rsidP="00340D52">
      <w:pPr>
        <w:spacing w:before="240" w:after="240" w:line="240" w:lineRule="auto"/>
        <w:jc w:val="both"/>
        <w:rPr>
          <w:rFonts w:ascii="Calibri" w:eastAsia="Calibri" w:hAnsi="Calibri" w:cs="Calibri"/>
        </w:rPr>
      </w:pPr>
      <w:r>
        <w:rPr>
          <w:rFonts w:ascii="Calibri" w:eastAsia="Calibri" w:hAnsi="Calibri" w:cs="Calibri"/>
        </w:rPr>
        <w:t xml:space="preserve">Because most spent, unused, and expired chemicals/materials are considered hazardous wastes, they must be properly disposed of. </w:t>
      </w:r>
      <w:r>
        <w:rPr>
          <w:rFonts w:ascii="Calibri" w:eastAsia="Calibri" w:hAnsi="Calibri" w:cs="Calibri"/>
          <w:b/>
        </w:rPr>
        <w:t xml:space="preserve"> Do not dispose of chemical wastes by dumping them down a sink, flushing in a toilet or discarding in regular trash containers, unless authorized by Environment, Health &amp; Safety (EHS) Hazardous Materials Management (HMM)</w:t>
      </w:r>
      <w:r>
        <w:rPr>
          <w:rFonts w:ascii="Calibri" w:eastAsia="Calibri" w:hAnsi="Calibri" w:cs="Calibri"/>
        </w:rPr>
        <w:t>.  Contact EHS-HMM at (734) 763-4568 for waste containers, labels, manifests, to schedule a date for waste collection and for any questions regarding proper waste disposal.  Also, refer to the EHS</w:t>
      </w:r>
      <w:hyperlink r:id="rId9">
        <w:r>
          <w:rPr>
            <w:rFonts w:ascii="Calibri" w:eastAsia="Calibri" w:hAnsi="Calibri" w:cs="Calibri"/>
          </w:rPr>
          <w:t xml:space="preserve"> </w:t>
        </w:r>
      </w:hyperlink>
      <w:hyperlink r:id="rId10">
        <w:r>
          <w:rPr>
            <w:rFonts w:ascii="Calibri" w:eastAsia="Calibri" w:hAnsi="Calibri" w:cs="Calibri"/>
            <w:color w:val="1155CC"/>
            <w:u w:val="single"/>
          </w:rPr>
          <w:t>Hazardous Waste</w:t>
        </w:r>
      </w:hyperlink>
      <w:r>
        <w:rPr>
          <w:rFonts w:ascii="Calibri" w:eastAsia="Calibri" w:hAnsi="Calibri" w:cs="Calibri"/>
        </w:rPr>
        <w:t xml:space="preserve"> Web page for more information.</w:t>
      </w:r>
    </w:p>
    <w:p w14:paraId="26FF5448" w14:textId="77777777" w:rsidR="007B5743" w:rsidRDefault="007B5743" w:rsidP="00E858A1"/>
    <w:bookmarkEnd w:id="8"/>
    <w:p w14:paraId="61A6F72C" w14:textId="04BB5CCC" w:rsidR="00EA2321" w:rsidRPr="00671ACA" w:rsidRDefault="00EA2321" w:rsidP="00E858A1"/>
    <w:bookmarkStart w:id="9" w:name="_Toc480376107" w:displacedByCustomXml="next"/>
    <w:sdt>
      <w:sdtPr>
        <w:id w:val="579029453"/>
        <w:lock w:val="contentLocked"/>
        <w:placeholder>
          <w:docPart w:val="A542F152112541819BFFF73ADC2DBAE0"/>
        </w:placeholder>
        <w:group/>
      </w:sdtPr>
      <w:sdtEndPr/>
      <w:sdtContent>
        <w:p w14:paraId="5D6531FE" w14:textId="77777777" w:rsidR="00EA2321" w:rsidRPr="0072071F" w:rsidRDefault="00EA2321" w:rsidP="00E858A1">
          <w:pPr>
            <w:pStyle w:val="Heading1"/>
          </w:pPr>
          <w:r w:rsidRPr="0072071F">
            <w:t>Training of Personnel</w:t>
          </w:r>
        </w:p>
        <w:bookmarkEnd w:id="9" w:displacedByCustomXml="next"/>
      </w:sdtContent>
    </w:sdt>
    <w:p w14:paraId="0A5B2EA8" w14:textId="77777777" w:rsidR="00F462DC" w:rsidRDefault="00F462DC" w:rsidP="00F462DC">
      <w:pPr>
        <w:spacing w:before="240" w:after="240" w:line="240" w:lineRule="auto"/>
        <w:rPr>
          <w:rFonts w:ascii="Calibri" w:eastAsia="Calibri" w:hAnsi="Calibri" w:cs="Calibri"/>
        </w:rPr>
      </w:pPr>
      <w:r>
        <w:rPr>
          <w:rFonts w:ascii="Calibri" w:eastAsia="Calibri" w:hAnsi="Calibri" w:cs="Calibri"/>
        </w:rPr>
        <w:t xml:space="preserve">All personnel are required to complete the </w:t>
      </w:r>
      <w:r>
        <w:rPr>
          <w:rFonts w:ascii="Calibri" w:eastAsia="Calibri" w:hAnsi="Calibri" w:cs="Calibri"/>
          <w:b/>
        </w:rPr>
        <w:t>General Laboratory Safety Training</w:t>
      </w:r>
      <w:r>
        <w:rPr>
          <w:rFonts w:ascii="Calibri" w:eastAsia="Calibri" w:hAnsi="Calibri" w:cs="Calibri"/>
        </w:rPr>
        <w:t xml:space="preserve"> session (</w:t>
      </w:r>
      <w:r>
        <w:rPr>
          <w:rFonts w:ascii="Calibri" w:eastAsia="Calibri" w:hAnsi="Calibri" w:cs="Calibri"/>
          <w:b/>
        </w:rPr>
        <w:t>BLS025w</w:t>
      </w:r>
      <w:r>
        <w:rPr>
          <w:rFonts w:ascii="Calibri" w:eastAsia="Calibri" w:hAnsi="Calibri" w:cs="Calibri"/>
        </w:rPr>
        <w:t xml:space="preserve"> or equivalent) via</w:t>
      </w:r>
      <w:hyperlink r:id="rId11">
        <w:r>
          <w:rPr>
            <w:rFonts w:ascii="Calibri" w:eastAsia="Calibri" w:hAnsi="Calibri" w:cs="Calibri"/>
          </w:rPr>
          <w:t xml:space="preserve"> </w:t>
        </w:r>
      </w:hyperlink>
      <w:hyperlink r:id="rId12">
        <w:r>
          <w:rPr>
            <w:rFonts w:ascii="Calibri" w:eastAsia="Calibri" w:hAnsi="Calibri" w:cs="Calibri"/>
            <w:color w:val="1155CC"/>
            <w:u w:val="single"/>
          </w:rPr>
          <w:t>EHS' My LINC website</w:t>
        </w:r>
      </w:hyperlink>
      <w:r>
        <w:rPr>
          <w:rFonts w:ascii="Calibri" w:eastAsia="Calibri" w:hAnsi="Calibri" w:cs="Calibri"/>
        </w:rPr>
        <w:t xml:space="preserve">.  </w:t>
      </w:r>
    </w:p>
    <w:p w14:paraId="0E3BC367" w14:textId="45989A10" w:rsidR="00EA2321" w:rsidRDefault="00EA2321" w:rsidP="00E858A1">
      <w:r>
        <w:br w:type="page"/>
      </w:r>
    </w:p>
    <w:bookmarkStart w:id="10" w:name="_Toc480376108" w:displacedByCustomXml="next"/>
    <w:sdt>
      <w:sdtPr>
        <w:id w:val="-2046284751"/>
        <w:lock w:val="contentLocked"/>
        <w:placeholder>
          <w:docPart w:val="A542F152112541819BFFF73ADC2DBAE0"/>
        </w:placeholder>
        <w:group/>
      </w:sdtPr>
      <w:sdtEndPr/>
      <w:sdtContent>
        <w:p w14:paraId="25C41000" w14:textId="77777777" w:rsidR="00EA2321" w:rsidRPr="0072071F" w:rsidRDefault="00EA2321" w:rsidP="00E858A1">
          <w:pPr>
            <w:pStyle w:val="Heading1"/>
          </w:pPr>
          <w:r w:rsidRPr="0072071F">
            <w:t>Certification</w:t>
          </w:r>
        </w:p>
        <w:bookmarkEnd w:id="10" w:displacedByCustomXml="next"/>
      </w:sdtContent>
    </w:sdt>
    <w:p w14:paraId="6DA691B6"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3BE2ED2D"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2A30D86C" w14:textId="77777777" w:rsidR="00EA2321" w:rsidRPr="00EA2321" w:rsidRDefault="00EA2321" w:rsidP="00EA2321">
            <w:r w:rsidRPr="0072071F">
              <w:t>Name</w:t>
            </w:r>
          </w:p>
        </w:tc>
        <w:tc>
          <w:tcPr>
            <w:tcW w:w="2340" w:type="dxa"/>
          </w:tcPr>
          <w:p w14:paraId="2EEB70E4" w14:textId="77777777" w:rsidR="00EA2321" w:rsidRPr="00EA2321" w:rsidRDefault="00EA2321" w:rsidP="00EA2321">
            <w:r w:rsidRPr="0072071F">
              <w:t>Signature</w:t>
            </w:r>
          </w:p>
        </w:tc>
        <w:tc>
          <w:tcPr>
            <w:tcW w:w="2340" w:type="dxa"/>
          </w:tcPr>
          <w:p w14:paraId="1956A383" w14:textId="77777777" w:rsidR="00EA2321" w:rsidRPr="00EA2321" w:rsidRDefault="00EA2321" w:rsidP="00EA2321">
            <w:r w:rsidRPr="0072071F">
              <w:t>UMID #</w:t>
            </w:r>
          </w:p>
        </w:tc>
        <w:tc>
          <w:tcPr>
            <w:tcW w:w="2340" w:type="dxa"/>
          </w:tcPr>
          <w:p w14:paraId="2BCB9369" w14:textId="77777777" w:rsidR="00EA2321" w:rsidRPr="00EA2321" w:rsidRDefault="00EA2321" w:rsidP="00EA2321">
            <w:r w:rsidRPr="0072071F">
              <w:t>Date</w:t>
            </w:r>
          </w:p>
        </w:tc>
      </w:tr>
      <w:tr w:rsidR="00EA2321" w:rsidRPr="0072071F" w14:paraId="4348150B" w14:textId="77777777" w:rsidTr="00E858A1">
        <w:trPr>
          <w:trHeight w:val="503"/>
        </w:trPr>
        <w:tc>
          <w:tcPr>
            <w:tcW w:w="2340" w:type="dxa"/>
          </w:tcPr>
          <w:p w14:paraId="0BB19C83" w14:textId="77777777" w:rsidR="00EA2321" w:rsidRPr="0072071F" w:rsidRDefault="00EA2321" w:rsidP="00EA2321"/>
        </w:tc>
        <w:tc>
          <w:tcPr>
            <w:tcW w:w="2340" w:type="dxa"/>
          </w:tcPr>
          <w:p w14:paraId="37CDF3CE" w14:textId="77777777" w:rsidR="00EA2321" w:rsidRPr="0072071F" w:rsidRDefault="00EA2321" w:rsidP="00EA2321"/>
        </w:tc>
        <w:tc>
          <w:tcPr>
            <w:tcW w:w="2340" w:type="dxa"/>
          </w:tcPr>
          <w:p w14:paraId="730EF1BC" w14:textId="77777777" w:rsidR="00EA2321" w:rsidRPr="0072071F" w:rsidRDefault="00EA2321" w:rsidP="00EA2321"/>
        </w:tc>
        <w:tc>
          <w:tcPr>
            <w:tcW w:w="2340" w:type="dxa"/>
          </w:tcPr>
          <w:p w14:paraId="1F5CB994" w14:textId="77777777" w:rsidR="00EA2321" w:rsidRPr="0072071F" w:rsidRDefault="00EA2321" w:rsidP="00EA2321"/>
        </w:tc>
      </w:tr>
      <w:tr w:rsidR="00EA2321" w:rsidRPr="0072071F" w14:paraId="6D2DE5E6" w14:textId="77777777" w:rsidTr="00E858A1">
        <w:trPr>
          <w:trHeight w:val="530"/>
        </w:trPr>
        <w:tc>
          <w:tcPr>
            <w:tcW w:w="2340" w:type="dxa"/>
          </w:tcPr>
          <w:p w14:paraId="3F5C1C44" w14:textId="77777777" w:rsidR="00EA2321" w:rsidRPr="0072071F" w:rsidRDefault="00EA2321" w:rsidP="00EA2321"/>
        </w:tc>
        <w:tc>
          <w:tcPr>
            <w:tcW w:w="2340" w:type="dxa"/>
          </w:tcPr>
          <w:p w14:paraId="4BB52B4D" w14:textId="77777777" w:rsidR="00EA2321" w:rsidRPr="0072071F" w:rsidRDefault="00EA2321" w:rsidP="00EA2321"/>
        </w:tc>
        <w:tc>
          <w:tcPr>
            <w:tcW w:w="2340" w:type="dxa"/>
          </w:tcPr>
          <w:p w14:paraId="004B1792" w14:textId="77777777" w:rsidR="00EA2321" w:rsidRPr="0072071F" w:rsidRDefault="00EA2321" w:rsidP="00EA2321"/>
        </w:tc>
        <w:tc>
          <w:tcPr>
            <w:tcW w:w="2340" w:type="dxa"/>
          </w:tcPr>
          <w:p w14:paraId="5BD3F369" w14:textId="77777777" w:rsidR="00EA2321" w:rsidRPr="0072071F" w:rsidRDefault="00EA2321" w:rsidP="00EA2321"/>
        </w:tc>
      </w:tr>
      <w:tr w:rsidR="00EA2321" w:rsidRPr="0072071F" w14:paraId="71D98B4A" w14:textId="77777777" w:rsidTr="00E858A1">
        <w:trPr>
          <w:trHeight w:val="530"/>
        </w:trPr>
        <w:tc>
          <w:tcPr>
            <w:tcW w:w="2340" w:type="dxa"/>
          </w:tcPr>
          <w:p w14:paraId="14D9A038" w14:textId="77777777" w:rsidR="00EA2321" w:rsidRPr="0072071F" w:rsidRDefault="00EA2321" w:rsidP="00EA2321"/>
        </w:tc>
        <w:tc>
          <w:tcPr>
            <w:tcW w:w="2340" w:type="dxa"/>
          </w:tcPr>
          <w:p w14:paraId="7BE43AF7" w14:textId="77777777" w:rsidR="00EA2321" w:rsidRPr="0072071F" w:rsidRDefault="00EA2321" w:rsidP="00EA2321"/>
        </w:tc>
        <w:tc>
          <w:tcPr>
            <w:tcW w:w="2340" w:type="dxa"/>
          </w:tcPr>
          <w:p w14:paraId="7DB6FF87" w14:textId="77777777" w:rsidR="00EA2321" w:rsidRPr="0072071F" w:rsidRDefault="00EA2321" w:rsidP="00EA2321"/>
        </w:tc>
        <w:tc>
          <w:tcPr>
            <w:tcW w:w="2340" w:type="dxa"/>
          </w:tcPr>
          <w:p w14:paraId="7075CA29" w14:textId="77777777" w:rsidR="00EA2321" w:rsidRPr="0072071F" w:rsidRDefault="00EA2321" w:rsidP="00EA2321"/>
        </w:tc>
      </w:tr>
      <w:tr w:rsidR="00EA2321" w:rsidRPr="0072071F" w14:paraId="0F3E2D7C" w14:textId="77777777" w:rsidTr="00E858A1">
        <w:trPr>
          <w:trHeight w:val="530"/>
        </w:trPr>
        <w:tc>
          <w:tcPr>
            <w:tcW w:w="2340" w:type="dxa"/>
          </w:tcPr>
          <w:p w14:paraId="41C19496" w14:textId="77777777" w:rsidR="00EA2321" w:rsidRPr="0072071F" w:rsidRDefault="00EA2321" w:rsidP="00EA2321"/>
        </w:tc>
        <w:tc>
          <w:tcPr>
            <w:tcW w:w="2340" w:type="dxa"/>
          </w:tcPr>
          <w:p w14:paraId="3A6E1E53" w14:textId="77777777" w:rsidR="00EA2321" w:rsidRPr="0072071F" w:rsidRDefault="00EA2321" w:rsidP="00EA2321"/>
        </w:tc>
        <w:tc>
          <w:tcPr>
            <w:tcW w:w="2340" w:type="dxa"/>
          </w:tcPr>
          <w:p w14:paraId="2D8E3C35" w14:textId="77777777" w:rsidR="00EA2321" w:rsidRPr="0072071F" w:rsidRDefault="00EA2321" w:rsidP="00EA2321"/>
        </w:tc>
        <w:tc>
          <w:tcPr>
            <w:tcW w:w="2340" w:type="dxa"/>
          </w:tcPr>
          <w:p w14:paraId="44A87FDD" w14:textId="77777777" w:rsidR="00EA2321" w:rsidRPr="0072071F" w:rsidRDefault="00EA2321" w:rsidP="00EA2321"/>
        </w:tc>
      </w:tr>
      <w:tr w:rsidR="00EA2321" w:rsidRPr="0072071F" w14:paraId="6F6499B4" w14:textId="77777777" w:rsidTr="00E858A1">
        <w:trPr>
          <w:trHeight w:val="530"/>
        </w:trPr>
        <w:tc>
          <w:tcPr>
            <w:tcW w:w="2340" w:type="dxa"/>
          </w:tcPr>
          <w:p w14:paraId="5F63AC9C" w14:textId="77777777" w:rsidR="00EA2321" w:rsidRPr="0072071F" w:rsidRDefault="00EA2321" w:rsidP="00EA2321"/>
        </w:tc>
        <w:tc>
          <w:tcPr>
            <w:tcW w:w="2340" w:type="dxa"/>
          </w:tcPr>
          <w:p w14:paraId="0DE1D037" w14:textId="77777777" w:rsidR="00EA2321" w:rsidRPr="0072071F" w:rsidRDefault="00EA2321" w:rsidP="00EA2321"/>
        </w:tc>
        <w:tc>
          <w:tcPr>
            <w:tcW w:w="2340" w:type="dxa"/>
          </w:tcPr>
          <w:p w14:paraId="2AFD84E8" w14:textId="77777777" w:rsidR="00EA2321" w:rsidRPr="0072071F" w:rsidRDefault="00EA2321" w:rsidP="00EA2321"/>
        </w:tc>
        <w:tc>
          <w:tcPr>
            <w:tcW w:w="2340" w:type="dxa"/>
          </w:tcPr>
          <w:p w14:paraId="5AE0713A" w14:textId="77777777" w:rsidR="00EA2321" w:rsidRPr="0072071F" w:rsidRDefault="00EA2321" w:rsidP="00EA2321"/>
        </w:tc>
      </w:tr>
      <w:tr w:rsidR="00EA2321" w:rsidRPr="0072071F" w14:paraId="18506616" w14:textId="77777777" w:rsidTr="00E858A1">
        <w:trPr>
          <w:trHeight w:val="530"/>
        </w:trPr>
        <w:tc>
          <w:tcPr>
            <w:tcW w:w="2340" w:type="dxa"/>
          </w:tcPr>
          <w:p w14:paraId="01699437" w14:textId="77777777" w:rsidR="00EA2321" w:rsidRPr="0072071F" w:rsidRDefault="00EA2321" w:rsidP="00EA2321"/>
        </w:tc>
        <w:tc>
          <w:tcPr>
            <w:tcW w:w="2340" w:type="dxa"/>
          </w:tcPr>
          <w:p w14:paraId="4A67C557" w14:textId="77777777" w:rsidR="00EA2321" w:rsidRPr="0072071F" w:rsidRDefault="00EA2321" w:rsidP="00EA2321"/>
        </w:tc>
        <w:tc>
          <w:tcPr>
            <w:tcW w:w="2340" w:type="dxa"/>
          </w:tcPr>
          <w:p w14:paraId="0A0A7FC3" w14:textId="77777777" w:rsidR="00EA2321" w:rsidRPr="0072071F" w:rsidRDefault="00EA2321" w:rsidP="00EA2321"/>
        </w:tc>
        <w:tc>
          <w:tcPr>
            <w:tcW w:w="2340" w:type="dxa"/>
          </w:tcPr>
          <w:p w14:paraId="4FD42305" w14:textId="77777777" w:rsidR="00EA2321" w:rsidRPr="0072071F" w:rsidRDefault="00EA2321" w:rsidP="00EA2321"/>
        </w:tc>
      </w:tr>
      <w:tr w:rsidR="00EA2321" w:rsidRPr="0072071F" w14:paraId="3760BFC7" w14:textId="77777777" w:rsidTr="00E858A1">
        <w:trPr>
          <w:trHeight w:val="530"/>
        </w:trPr>
        <w:tc>
          <w:tcPr>
            <w:tcW w:w="2340" w:type="dxa"/>
          </w:tcPr>
          <w:p w14:paraId="5F6929B7" w14:textId="77777777" w:rsidR="00EA2321" w:rsidRPr="0072071F" w:rsidRDefault="00EA2321" w:rsidP="00EA2321"/>
        </w:tc>
        <w:tc>
          <w:tcPr>
            <w:tcW w:w="2340" w:type="dxa"/>
          </w:tcPr>
          <w:p w14:paraId="60723582" w14:textId="77777777" w:rsidR="00EA2321" w:rsidRPr="0072071F" w:rsidRDefault="00EA2321" w:rsidP="00EA2321"/>
        </w:tc>
        <w:tc>
          <w:tcPr>
            <w:tcW w:w="2340" w:type="dxa"/>
          </w:tcPr>
          <w:p w14:paraId="187BA8E0" w14:textId="77777777" w:rsidR="00EA2321" w:rsidRPr="0072071F" w:rsidRDefault="00EA2321" w:rsidP="00EA2321"/>
        </w:tc>
        <w:tc>
          <w:tcPr>
            <w:tcW w:w="2340" w:type="dxa"/>
          </w:tcPr>
          <w:p w14:paraId="5B0A5B63" w14:textId="77777777" w:rsidR="00EA2321" w:rsidRPr="0072071F" w:rsidRDefault="00EA2321" w:rsidP="00EA2321"/>
        </w:tc>
      </w:tr>
      <w:tr w:rsidR="00EA2321" w:rsidRPr="0072071F" w14:paraId="59414780" w14:textId="77777777" w:rsidTr="00E858A1">
        <w:trPr>
          <w:trHeight w:val="530"/>
        </w:trPr>
        <w:tc>
          <w:tcPr>
            <w:tcW w:w="2340" w:type="dxa"/>
          </w:tcPr>
          <w:p w14:paraId="15AA14D4" w14:textId="77777777" w:rsidR="00EA2321" w:rsidRPr="0072071F" w:rsidRDefault="00EA2321" w:rsidP="00EA2321"/>
        </w:tc>
        <w:tc>
          <w:tcPr>
            <w:tcW w:w="2340" w:type="dxa"/>
          </w:tcPr>
          <w:p w14:paraId="38EDD332" w14:textId="77777777" w:rsidR="00EA2321" w:rsidRPr="0072071F" w:rsidRDefault="00EA2321" w:rsidP="00EA2321"/>
        </w:tc>
        <w:tc>
          <w:tcPr>
            <w:tcW w:w="2340" w:type="dxa"/>
          </w:tcPr>
          <w:p w14:paraId="16CBF843" w14:textId="77777777" w:rsidR="00EA2321" w:rsidRPr="0072071F" w:rsidRDefault="00EA2321" w:rsidP="00EA2321"/>
        </w:tc>
        <w:tc>
          <w:tcPr>
            <w:tcW w:w="2340" w:type="dxa"/>
          </w:tcPr>
          <w:p w14:paraId="29FFE6AD" w14:textId="77777777" w:rsidR="00EA2321" w:rsidRPr="0072071F" w:rsidRDefault="00EA2321" w:rsidP="00EA2321"/>
        </w:tc>
      </w:tr>
      <w:tr w:rsidR="00EA2321" w:rsidRPr="0072071F" w14:paraId="725A9C68" w14:textId="77777777" w:rsidTr="00E858A1">
        <w:trPr>
          <w:trHeight w:val="530"/>
        </w:trPr>
        <w:tc>
          <w:tcPr>
            <w:tcW w:w="2340" w:type="dxa"/>
          </w:tcPr>
          <w:p w14:paraId="3860CC5F" w14:textId="77777777" w:rsidR="00EA2321" w:rsidRPr="0072071F" w:rsidRDefault="00EA2321" w:rsidP="00EA2321"/>
        </w:tc>
        <w:tc>
          <w:tcPr>
            <w:tcW w:w="2340" w:type="dxa"/>
          </w:tcPr>
          <w:p w14:paraId="748D2E4D" w14:textId="77777777" w:rsidR="00EA2321" w:rsidRPr="0072071F" w:rsidRDefault="00EA2321" w:rsidP="00EA2321"/>
        </w:tc>
        <w:tc>
          <w:tcPr>
            <w:tcW w:w="2340" w:type="dxa"/>
          </w:tcPr>
          <w:p w14:paraId="67363F59" w14:textId="77777777" w:rsidR="00EA2321" w:rsidRPr="0072071F" w:rsidRDefault="00EA2321" w:rsidP="00EA2321"/>
        </w:tc>
        <w:tc>
          <w:tcPr>
            <w:tcW w:w="2340" w:type="dxa"/>
          </w:tcPr>
          <w:p w14:paraId="27293172" w14:textId="77777777" w:rsidR="00EA2321" w:rsidRPr="0072071F" w:rsidRDefault="00EA2321" w:rsidP="00EA2321"/>
        </w:tc>
      </w:tr>
      <w:tr w:rsidR="00EA2321" w:rsidRPr="0072071F" w14:paraId="24513626" w14:textId="77777777" w:rsidTr="00E858A1">
        <w:trPr>
          <w:trHeight w:val="530"/>
        </w:trPr>
        <w:tc>
          <w:tcPr>
            <w:tcW w:w="2340" w:type="dxa"/>
          </w:tcPr>
          <w:p w14:paraId="192F3240" w14:textId="77777777" w:rsidR="00EA2321" w:rsidRPr="0072071F" w:rsidRDefault="00EA2321" w:rsidP="00EA2321"/>
        </w:tc>
        <w:tc>
          <w:tcPr>
            <w:tcW w:w="2340" w:type="dxa"/>
          </w:tcPr>
          <w:p w14:paraId="42A78D74" w14:textId="77777777" w:rsidR="00EA2321" w:rsidRPr="0072071F" w:rsidRDefault="00EA2321" w:rsidP="00EA2321"/>
        </w:tc>
        <w:tc>
          <w:tcPr>
            <w:tcW w:w="2340" w:type="dxa"/>
          </w:tcPr>
          <w:p w14:paraId="30EA6A91" w14:textId="77777777" w:rsidR="00EA2321" w:rsidRPr="0072071F" w:rsidRDefault="00EA2321" w:rsidP="00EA2321"/>
        </w:tc>
        <w:tc>
          <w:tcPr>
            <w:tcW w:w="2340" w:type="dxa"/>
          </w:tcPr>
          <w:p w14:paraId="2C0704D5" w14:textId="77777777" w:rsidR="00EA2321" w:rsidRPr="0072071F" w:rsidRDefault="00EA2321" w:rsidP="00EA2321"/>
        </w:tc>
      </w:tr>
      <w:tr w:rsidR="00EA2321" w:rsidRPr="0072071F" w14:paraId="2645368F" w14:textId="77777777" w:rsidTr="00E858A1">
        <w:trPr>
          <w:trHeight w:val="530"/>
        </w:trPr>
        <w:tc>
          <w:tcPr>
            <w:tcW w:w="2340" w:type="dxa"/>
          </w:tcPr>
          <w:p w14:paraId="5A971051" w14:textId="77777777" w:rsidR="00EA2321" w:rsidRPr="0072071F" w:rsidRDefault="00EA2321" w:rsidP="00EA2321"/>
        </w:tc>
        <w:tc>
          <w:tcPr>
            <w:tcW w:w="2340" w:type="dxa"/>
          </w:tcPr>
          <w:p w14:paraId="7059DC53" w14:textId="77777777" w:rsidR="00EA2321" w:rsidRPr="0072071F" w:rsidRDefault="00EA2321" w:rsidP="00EA2321"/>
        </w:tc>
        <w:tc>
          <w:tcPr>
            <w:tcW w:w="2340" w:type="dxa"/>
          </w:tcPr>
          <w:p w14:paraId="42664161" w14:textId="77777777" w:rsidR="00EA2321" w:rsidRPr="0072071F" w:rsidRDefault="00EA2321" w:rsidP="00EA2321"/>
        </w:tc>
        <w:tc>
          <w:tcPr>
            <w:tcW w:w="2340" w:type="dxa"/>
          </w:tcPr>
          <w:p w14:paraId="67E70F5C" w14:textId="77777777" w:rsidR="00EA2321" w:rsidRPr="0072071F" w:rsidRDefault="00EA2321" w:rsidP="00EA2321"/>
        </w:tc>
      </w:tr>
      <w:tr w:rsidR="00EA2321" w:rsidRPr="0072071F" w14:paraId="10624995" w14:textId="77777777" w:rsidTr="00E858A1">
        <w:trPr>
          <w:trHeight w:val="530"/>
        </w:trPr>
        <w:tc>
          <w:tcPr>
            <w:tcW w:w="2340" w:type="dxa"/>
          </w:tcPr>
          <w:p w14:paraId="484AC246" w14:textId="77777777" w:rsidR="00EA2321" w:rsidRPr="0072071F" w:rsidRDefault="00EA2321" w:rsidP="00EA2321"/>
        </w:tc>
        <w:tc>
          <w:tcPr>
            <w:tcW w:w="2340" w:type="dxa"/>
          </w:tcPr>
          <w:p w14:paraId="770BC55A" w14:textId="77777777" w:rsidR="00EA2321" w:rsidRPr="0072071F" w:rsidRDefault="00EA2321" w:rsidP="00EA2321"/>
        </w:tc>
        <w:tc>
          <w:tcPr>
            <w:tcW w:w="2340" w:type="dxa"/>
          </w:tcPr>
          <w:p w14:paraId="199F0A4E" w14:textId="77777777" w:rsidR="00EA2321" w:rsidRPr="0072071F" w:rsidRDefault="00EA2321" w:rsidP="00EA2321"/>
        </w:tc>
        <w:tc>
          <w:tcPr>
            <w:tcW w:w="2340" w:type="dxa"/>
          </w:tcPr>
          <w:p w14:paraId="055B0883" w14:textId="77777777" w:rsidR="00EA2321" w:rsidRPr="0072071F" w:rsidRDefault="00EA2321" w:rsidP="00EA2321"/>
        </w:tc>
      </w:tr>
      <w:tr w:rsidR="00EA2321" w:rsidRPr="0072071F" w14:paraId="3A6A9F1F" w14:textId="77777777" w:rsidTr="00E858A1">
        <w:trPr>
          <w:trHeight w:val="530"/>
        </w:trPr>
        <w:tc>
          <w:tcPr>
            <w:tcW w:w="2340" w:type="dxa"/>
          </w:tcPr>
          <w:p w14:paraId="25AD9141" w14:textId="77777777" w:rsidR="00EA2321" w:rsidRPr="0072071F" w:rsidRDefault="00EA2321" w:rsidP="00EA2321"/>
        </w:tc>
        <w:tc>
          <w:tcPr>
            <w:tcW w:w="2340" w:type="dxa"/>
          </w:tcPr>
          <w:p w14:paraId="0EAA1FF7" w14:textId="77777777" w:rsidR="00EA2321" w:rsidRPr="0072071F" w:rsidRDefault="00EA2321" w:rsidP="00EA2321"/>
        </w:tc>
        <w:tc>
          <w:tcPr>
            <w:tcW w:w="2340" w:type="dxa"/>
          </w:tcPr>
          <w:p w14:paraId="2F9906CC" w14:textId="77777777" w:rsidR="00EA2321" w:rsidRPr="0072071F" w:rsidRDefault="00EA2321" w:rsidP="00EA2321"/>
        </w:tc>
        <w:tc>
          <w:tcPr>
            <w:tcW w:w="2340" w:type="dxa"/>
          </w:tcPr>
          <w:p w14:paraId="1CA67F34" w14:textId="77777777" w:rsidR="00EA2321" w:rsidRPr="0072071F" w:rsidRDefault="00EA2321" w:rsidP="00EA2321"/>
        </w:tc>
      </w:tr>
      <w:tr w:rsidR="00EA2321" w:rsidRPr="0072071F" w14:paraId="507C89D6" w14:textId="77777777" w:rsidTr="00E858A1">
        <w:trPr>
          <w:trHeight w:val="530"/>
        </w:trPr>
        <w:tc>
          <w:tcPr>
            <w:tcW w:w="2340" w:type="dxa"/>
          </w:tcPr>
          <w:p w14:paraId="276728B4" w14:textId="77777777" w:rsidR="00EA2321" w:rsidRPr="0072071F" w:rsidRDefault="00EA2321" w:rsidP="00EA2321"/>
        </w:tc>
        <w:tc>
          <w:tcPr>
            <w:tcW w:w="2340" w:type="dxa"/>
          </w:tcPr>
          <w:p w14:paraId="3B913CF6" w14:textId="77777777" w:rsidR="00EA2321" w:rsidRPr="0072071F" w:rsidRDefault="00EA2321" w:rsidP="00EA2321"/>
        </w:tc>
        <w:tc>
          <w:tcPr>
            <w:tcW w:w="2340" w:type="dxa"/>
          </w:tcPr>
          <w:p w14:paraId="4DDC6C5A" w14:textId="77777777" w:rsidR="00EA2321" w:rsidRPr="0072071F" w:rsidRDefault="00EA2321" w:rsidP="00EA2321"/>
        </w:tc>
        <w:tc>
          <w:tcPr>
            <w:tcW w:w="2340" w:type="dxa"/>
          </w:tcPr>
          <w:p w14:paraId="1C35A15F" w14:textId="77777777" w:rsidR="00EA2321" w:rsidRPr="0072071F" w:rsidRDefault="00EA2321" w:rsidP="00EA2321"/>
        </w:tc>
      </w:tr>
      <w:tr w:rsidR="00EA2321" w:rsidRPr="0072071F" w14:paraId="735A2613" w14:textId="77777777" w:rsidTr="00E858A1">
        <w:trPr>
          <w:trHeight w:val="530"/>
        </w:trPr>
        <w:tc>
          <w:tcPr>
            <w:tcW w:w="2340" w:type="dxa"/>
          </w:tcPr>
          <w:p w14:paraId="54C0A5CA" w14:textId="77777777" w:rsidR="00EA2321" w:rsidRPr="0072071F" w:rsidRDefault="00EA2321" w:rsidP="00EA2321"/>
        </w:tc>
        <w:tc>
          <w:tcPr>
            <w:tcW w:w="2340" w:type="dxa"/>
          </w:tcPr>
          <w:p w14:paraId="7DA5286C" w14:textId="77777777" w:rsidR="00EA2321" w:rsidRPr="0072071F" w:rsidRDefault="00EA2321" w:rsidP="00EA2321"/>
        </w:tc>
        <w:tc>
          <w:tcPr>
            <w:tcW w:w="2340" w:type="dxa"/>
          </w:tcPr>
          <w:p w14:paraId="440CA29B" w14:textId="77777777" w:rsidR="00EA2321" w:rsidRPr="0072071F" w:rsidRDefault="00EA2321" w:rsidP="00EA2321"/>
        </w:tc>
        <w:tc>
          <w:tcPr>
            <w:tcW w:w="2340" w:type="dxa"/>
          </w:tcPr>
          <w:p w14:paraId="33C6F963" w14:textId="77777777" w:rsidR="00EA2321" w:rsidRPr="0072071F" w:rsidRDefault="00EA2321" w:rsidP="00EA2321"/>
        </w:tc>
      </w:tr>
      <w:tr w:rsidR="00EA2321" w:rsidRPr="0072071F" w14:paraId="7EF21153" w14:textId="77777777" w:rsidTr="00E858A1">
        <w:trPr>
          <w:trHeight w:val="530"/>
        </w:trPr>
        <w:tc>
          <w:tcPr>
            <w:tcW w:w="2340" w:type="dxa"/>
          </w:tcPr>
          <w:p w14:paraId="6473A24F" w14:textId="77777777" w:rsidR="00EA2321" w:rsidRPr="0072071F" w:rsidRDefault="00EA2321" w:rsidP="00EA2321"/>
        </w:tc>
        <w:tc>
          <w:tcPr>
            <w:tcW w:w="2340" w:type="dxa"/>
          </w:tcPr>
          <w:p w14:paraId="432690D5" w14:textId="77777777" w:rsidR="00EA2321" w:rsidRPr="0072071F" w:rsidRDefault="00EA2321" w:rsidP="00EA2321"/>
        </w:tc>
        <w:tc>
          <w:tcPr>
            <w:tcW w:w="2340" w:type="dxa"/>
          </w:tcPr>
          <w:p w14:paraId="398F16F1" w14:textId="77777777" w:rsidR="00EA2321" w:rsidRPr="0072071F" w:rsidRDefault="00EA2321" w:rsidP="00EA2321"/>
        </w:tc>
        <w:tc>
          <w:tcPr>
            <w:tcW w:w="2340" w:type="dxa"/>
          </w:tcPr>
          <w:p w14:paraId="416FF40B" w14:textId="77777777" w:rsidR="00EA2321" w:rsidRPr="0072071F" w:rsidRDefault="00EA2321" w:rsidP="00EA2321"/>
        </w:tc>
      </w:tr>
      <w:tr w:rsidR="00EA2321" w:rsidRPr="0072071F" w14:paraId="0FEE0C70" w14:textId="77777777" w:rsidTr="00E858A1">
        <w:trPr>
          <w:trHeight w:val="530"/>
        </w:trPr>
        <w:tc>
          <w:tcPr>
            <w:tcW w:w="2340" w:type="dxa"/>
          </w:tcPr>
          <w:p w14:paraId="278F9A5C" w14:textId="77777777" w:rsidR="00EA2321" w:rsidRPr="0072071F" w:rsidRDefault="00EA2321" w:rsidP="00EA2321"/>
        </w:tc>
        <w:tc>
          <w:tcPr>
            <w:tcW w:w="2340" w:type="dxa"/>
          </w:tcPr>
          <w:p w14:paraId="4B2182FA" w14:textId="77777777" w:rsidR="00EA2321" w:rsidRPr="0072071F" w:rsidRDefault="00EA2321" w:rsidP="00EA2321"/>
        </w:tc>
        <w:tc>
          <w:tcPr>
            <w:tcW w:w="2340" w:type="dxa"/>
          </w:tcPr>
          <w:p w14:paraId="5FAA9C91" w14:textId="77777777" w:rsidR="00EA2321" w:rsidRPr="0072071F" w:rsidRDefault="00EA2321" w:rsidP="00EA2321"/>
        </w:tc>
        <w:tc>
          <w:tcPr>
            <w:tcW w:w="2340" w:type="dxa"/>
          </w:tcPr>
          <w:p w14:paraId="2F454829" w14:textId="77777777" w:rsidR="00EA2321" w:rsidRPr="0072071F" w:rsidRDefault="00EA2321" w:rsidP="00EA2321"/>
        </w:tc>
      </w:tr>
      <w:tr w:rsidR="00BA034D" w:rsidRPr="0072071F" w14:paraId="1983DA0D" w14:textId="77777777" w:rsidTr="00E858A1">
        <w:trPr>
          <w:trHeight w:val="530"/>
        </w:trPr>
        <w:tc>
          <w:tcPr>
            <w:tcW w:w="2340" w:type="dxa"/>
          </w:tcPr>
          <w:p w14:paraId="7776C6E2" w14:textId="77777777" w:rsidR="00BA034D" w:rsidRPr="0072071F" w:rsidRDefault="00BA034D" w:rsidP="00EA2321"/>
        </w:tc>
        <w:tc>
          <w:tcPr>
            <w:tcW w:w="2340" w:type="dxa"/>
          </w:tcPr>
          <w:p w14:paraId="22B8C556" w14:textId="77777777" w:rsidR="00BA034D" w:rsidRPr="0072071F" w:rsidRDefault="00BA034D" w:rsidP="00EA2321"/>
        </w:tc>
        <w:tc>
          <w:tcPr>
            <w:tcW w:w="2340" w:type="dxa"/>
          </w:tcPr>
          <w:p w14:paraId="25774A30" w14:textId="77777777" w:rsidR="00BA034D" w:rsidRPr="0072071F" w:rsidRDefault="00BA034D" w:rsidP="00EA2321"/>
        </w:tc>
        <w:tc>
          <w:tcPr>
            <w:tcW w:w="2340" w:type="dxa"/>
          </w:tcPr>
          <w:p w14:paraId="6C65D406" w14:textId="77777777" w:rsidR="00BA034D" w:rsidRPr="0072071F" w:rsidRDefault="00BA034D" w:rsidP="00EA2321"/>
        </w:tc>
      </w:tr>
      <w:tr w:rsidR="00BA034D" w:rsidRPr="0072071F" w14:paraId="056A4173" w14:textId="77777777" w:rsidTr="00E858A1">
        <w:trPr>
          <w:trHeight w:val="530"/>
        </w:trPr>
        <w:tc>
          <w:tcPr>
            <w:tcW w:w="2340" w:type="dxa"/>
          </w:tcPr>
          <w:p w14:paraId="2334E802" w14:textId="77777777" w:rsidR="00BA034D" w:rsidRPr="0072071F" w:rsidRDefault="00BA034D" w:rsidP="00EA2321"/>
        </w:tc>
        <w:tc>
          <w:tcPr>
            <w:tcW w:w="2340" w:type="dxa"/>
          </w:tcPr>
          <w:p w14:paraId="3FB55EAE" w14:textId="77777777" w:rsidR="00BA034D" w:rsidRPr="0072071F" w:rsidRDefault="00BA034D" w:rsidP="00EA2321"/>
        </w:tc>
        <w:tc>
          <w:tcPr>
            <w:tcW w:w="2340" w:type="dxa"/>
          </w:tcPr>
          <w:p w14:paraId="2BFE1DC4" w14:textId="77777777" w:rsidR="00BA034D" w:rsidRPr="0072071F" w:rsidRDefault="00BA034D" w:rsidP="00EA2321"/>
        </w:tc>
        <w:tc>
          <w:tcPr>
            <w:tcW w:w="2340" w:type="dxa"/>
          </w:tcPr>
          <w:p w14:paraId="4EC8B8E6" w14:textId="77777777" w:rsidR="00BA034D" w:rsidRPr="0072071F" w:rsidRDefault="00BA034D" w:rsidP="00EA2321"/>
        </w:tc>
      </w:tr>
    </w:tbl>
    <w:p w14:paraId="3A5FD95D" w14:textId="77777777" w:rsidR="00EA2321" w:rsidRDefault="00EA2321" w:rsidP="00AE1474">
      <w:pPr>
        <w:tabs>
          <w:tab w:val="left" w:pos="1566"/>
        </w:tabs>
      </w:pPr>
    </w:p>
    <w:p w14:paraId="6B68E619"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67C61A63" w14:textId="77777777" w:rsidTr="00EA2321">
        <w:tc>
          <w:tcPr>
            <w:tcW w:w="6030" w:type="dxa"/>
            <w:tcBorders>
              <w:top w:val="single" w:sz="4" w:space="0" w:color="auto"/>
              <w:left w:val="nil"/>
              <w:bottom w:val="nil"/>
              <w:right w:val="nil"/>
            </w:tcBorders>
            <w:hideMark/>
          </w:tcPr>
          <w:p w14:paraId="325047AA"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4CDA24E4" w14:textId="77777777" w:rsidR="00EA2321" w:rsidRPr="00EA2321" w:rsidRDefault="00EA2321" w:rsidP="00EA2321">
            <w:r>
              <w:t xml:space="preserve">Revision </w:t>
            </w:r>
            <w:r w:rsidRPr="00EA2321">
              <w:t>Date</w:t>
            </w:r>
          </w:p>
        </w:tc>
      </w:tr>
    </w:tbl>
    <w:p w14:paraId="377CAD9F"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9D01E6" w14:paraId="1A48622A"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451D839B" w14:textId="77777777" w:rsidR="009D01E6" w:rsidRDefault="009D01E6" w:rsidP="00611CA0">
            <w:r>
              <w:t>Date</w:t>
            </w:r>
          </w:p>
        </w:tc>
        <w:tc>
          <w:tcPr>
            <w:tcW w:w="7910" w:type="dxa"/>
          </w:tcPr>
          <w:p w14:paraId="184E98CB" w14:textId="77777777" w:rsidR="009D01E6" w:rsidRDefault="009D01E6" w:rsidP="00611CA0">
            <w:r>
              <w:t>Revision</w:t>
            </w:r>
          </w:p>
        </w:tc>
      </w:tr>
      <w:tr w:rsidR="009D01E6" w14:paraId="4F3C3551" w14:textId="77777777" w:rsidTr="00611CA0">
        <w:tc>
          <w:tcPr>
            <w:tcW w:w="1440" w:type="dxa"/>
          </w:tcPr>
          <w:p w14:paraId="65EAA47F" w14:textId="77777777" w:rsidR="009D01E6" w:rsidRDefault="009D01E6" w:rsidP="00611CA0"/>
        </w:tc>
        <w:tc>
          <w:tcPr>
            <w:tcW w:w="7910" w:type="dxa"/>
          </w:tcPr>
          <w:p w14:paraId="75B581A9" w14:textId="77777777" w:rsidR="009D01E6" w:rsidRDefault="009D01E6" w:rsidP="00611CA0"/>
        </w:tc>
      </w:tr>
      <w:tr w:rsidR="009D01E6" w14:paraId="4EC14725" w14:textId="77777777" w:rsidTr="00611CA0">
        <w:tc>
          <w:tcPr>
            <w:tcW w:w="1440" w:type="dxa"/>
          </w:tcPr>
          <w:p w14:paraId="53D64741" w14:textId="77777777" w:rsidR="009D01E6" w:rsidRDefault="009D01E6" w:rsidP="00611CA0"/>
        </w:tc>
        <w:tc>
          <w:tcPr>
            <w:tcW w:w="7910" w:type="dxa"/>
          </w:tcPr>
          <w:p w14:paraId="5E7878DB" w14:textId="77777777" w:rsidR="009D01E6" w:rsidRDefault="009D01E6" w:rsidP="00611CA0"/>
        </w:tc>
      </w:tr>
    </w:tbl>
    <w:p w14:paraId="67D32B42" w14:textId="77777777" w:rsidR="00441AC9" w:rsidRPr="0072071F" w:rsidRDefault="00441AC9" w:rsidP="009D01E6"/>
    <w:sectPr w:rsidR="00441AC9" w:rsidRPr="0072071F" w:rsidSect="006901B9">
      <w:headerReference w:type="default" r:id="rId13"/>
      <w:footerReference w:type="default" r:id="rId14"/>
      <w:headerReference w:type="first" r:id="rId15"/>
      <w:footerReference w:type="first" r:id="rId16"/>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6FC0D" w14:textId="77777777" w:rsidR="00DF5739" w:rsidRPr="005D7C28" w:rsidRDefault="00DF5739" w:rsidP="005D7C28">
      <w:r>
        <w:separator/>
      </w:r>
    </w:p>
    <w:p w14:paraId="28D06F0B" w14:textId="77777777" w:rsidR="00DF5739" w:rsidRDefault="00DF5739"/>
    <w:p w14:paraId="5F40B72F" w14:textId="77777777" w:rsidR="00DF5739" w:rsidRDefault="00DF5739"/>
  </w:endnote>
  <w:endnote w:type="continuationSeparator" w:id="0">
    <w:p w14:paraId="038D733F" w14:textId="77777777" w:rsidR="00DF5739" w:rsidRPr="005D7C28" w:rsidRDefault="00DF5739" w:rsidP="005D7C28">
      <w:r>
        <w:continuationSeparator/>
      </w:r>
    </w:p>
    <w:p w14:paraId="648AEEF5" w14:textId="77777777" w:rsidR="00DF5739" w:rsidRDefault="00DF5739"/>
    <w:p w14:paraId="40FE1A40" w14:textId="77777777" w:rsidR="00DF5739" w:rsidRDefault="00DF5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73A3223E" w14:textId="542139CE" w:rsidR="00BA049A" w:rsidRPr="005D7C28" w:rsidRDefault="00BA049A" w:rsidP="00BA049A">
            <w:pPr>
              <w:pStyle w:val="Footer"/>
            </w:pPr>
            <w:r w:rsidRPr="00EE4040">
              <w:t>&lt;</w:t>
            </w:r>
            <w:r>
              <w:rPr>
                <w:rStyle w:val="AllCaps"/>
              </w:rPr>
              <w:t xml:space="preserve"> Document TOPic</w:t>
            </w:r>
            <w:r w:rsidRPr="00EE4040">
              <w:t>&gt;</w:t>
            </w:r>
            <w:r w:rsidRPr="001C1227">
              <w:tab/>
            </w:r>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sidR="0012109C">
              <w:rPr>
                <w:rStyle w:val="Strong"/>
                <w:noProof/>
              </w:rPr>
              <w:t>5</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sidR="0012109C">
              <w:rPr>
                <w:rStyle w:val="Strong"/>
                <w:noProof/>
              </w:rPr>
              <w:t>5</w:t>
            </w:r>
            <w:r w:rsidRPr="00EE222D">
              <w:rPr>
                <w:rStyle w:val="Strong"/>
              </w:rPr>
              <w:fldChar w:fldCharType="end"/>
            </w:r>
          </w:p>
        </w:sdtContent>
      </w:sdt>
    </w:sdtContent>
  </w:sdt>
  <w:p w14:paraId="54659703" w14:textId="156361ED"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12109C">
      <w:rPr>
        <w:noProof/>
      </w:rPr>
      <w:t>Revision Date:  1/17/23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13C03953" w14:textId="22934396" w:rsidR="009E7C06" w:rsidRPr="005D7C28" w:rsidRDefault="00BA034D" w:rsidP="00BA034D">
            <w:pPr>
              <w:pStyle w:val="Footer"/>
              <w:tabs>
                <w:tab w:val="clear" w:pos="4680"/>
                <w:tab w:val="center" w:pos="6300"/>
              </w:tabs>
            </w:pPr>
            <w:r w:rsidRPr="00BA034D">
              <w:t>Chemicals and Drugs Admi</w:t>
            </w:r>
            <w:r>
              <w:t xml:space="preserve">nistered to Animals in Standard </w:t>
            </w:r>
            <w:r w:rsidRPr="00BA034D">
              <w:t>Housing</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12109C">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12109C">
              <w:rPr>
                <w:rStyle w:val="Strong"/>
                <w:noProof/>
              </w:rPr>
              <w:t>5</w:t>
            </w:r>
            <w:r w:rsidR="009E7C06" w:rsidRPr="00EE222D">
              <w:rPr>
                <w:rStyle w:val="Strong"/>
              </w:rPr>
              <w:fldChar w:fldCharType="end"/>
            </w:r>
          </w:p>
        </w:sdtContent>
      </w:sdt>
    </w:sdtContent>
  </w:sdt>
  <w:p w14:paraId="5063E225" w14:textId="0F279CF2"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12109C">
      <w:rPr>
        <w:noProof/>
      </w:rPr>
      <w:t>Revision Date:  1/17/23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B9E76" w14:textId="77777777" w:rsidR="00DF5739" w:rsidRPr="005D7C28" w:rsidRDefault="00DF5739" w:rsidP="005D7C28">
      <w:r>
        <w:separator/>
      </w:r>
    </w:p>
    <w:p w14:paraId="256AFD8B" w14:textId="77777777" w:rsidR="00DF5739" w:rsidRDefault="00DF5739"/>
    <w:p w14:paraId="148D8DE6" w14:textId="77777777" w:rsidR="00DF5739" w:rsidRDefault="00DF5739"/>
  </w:footnote>
  <w:footnote w:type="continuationSeparator" w:id="0">
    <w:p w14:paraId="523CBF2C" w14:textId="77777777" w:rsidR="00DF5739" w:rsidRPr="005D7C28" w:rsidRDefault="00DF5739" w:rsidP="005D7C28">
      <w:r>
        <w:continuationSeparator/>
      </w:r>
    </w:p>
    <w:p w14:paraId="7F7EE6BA" w14:textId="77777777" w:rsidR="00DF5739" w:rsidRDefault="00DF5739"/>
    <w:p w14:paraId="4266756A" w14:textId="77777777" w:rsidR="00DF5739" w:rsidRDefault="00DF57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B4F8"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82EC" w14:textId="77777777" w:rsidR="009E7C06" w:rsidRDefault="009E7C06">
    <w:pPr>
      <w:pStyle w:val="Header"/>
    </w:pPr>
  </w:p>
  <w:p w14:paraId="069B6E21" w14:textId="77777777" w:rsidR="009E7C06" w:rsidRDefault="009E7C06">
    <w:pPr>
      <w:pStyle w:val="Header"/>
    </w:pPr>
    <w:r w:rsidRPr="00A41FE4">
      <w:rPr>
        <w:noProof/>
      </w:rPr>
      <w:drawing>
        <wp:inline distT="0" distB="0" distL="0" distR="0" wp14:anchorId="24ED087F" wp14:editId="346BC901">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BF3C3D"/>
    <w:multiLevelType w:val="multilevel"/>
    <w:tmpl w:val="47A85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C62364"/>
    <w:multiLevelType w:val="multilevel"/>
    <w:tmpl w:val="0DAE0F9A"/>
    <w:numStyleLink w:val="H1B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2F063201"/>
    <w:multiLevelType w:val="multilevel"/>
    <w:tmpl w:val="E586D9D8"/>
    <w:numStyleLink w:val="H2BL"/>
  </w:abstractNum>
  <w:abstractNum w:abstractNumId="9" w15:restartNumberingAfterBreak="0">
    <w:nsid w:val="31F5540E"/>
    <w:multiLevelType w:val="multilevel"/>
    <w:tmpl w:val="91A4CB42"/>
    <w:numStyleLink w:val="H1NL"/>
  </w:abstractNum>
  <w:abstractNum w:abstractNumId="10"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9D3246C"/>
    <w:multiLevelType w:val="multilevel"/>
    <w:tmpl w:val="D58C03F2"/>
    <w:numStyleLink w:val="H2NL"/>
  </w:abstractNum>
  <w:abstractNum w:abstractNumId="14" w15:restartNumberingAfterBreak="0">
    <w:nsid w:val="3D5821D1"/>
    <w:multiLevelType w:val="multilevel"/>
    <w:tmpl w:val="1200F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696B80"/>
    <w:multiLevelType w:val="multilevel"/>
    <w:tmpl w:val="0DAE0F9A"/>
    <w:numStyleLink w:val="H1BL"/>
  </w:abstractNum>
  <w:abstractNum w:abstractNumId="16"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4CDF3990"/>
    <w:multiLevelType w:val="multilevel"/>
    <w:tmpl w:val="91A4CB42"/>
    <w:numStyleLink w:val="H1NL"/>
  </w:abstractNum>
  <w:abstractNum w:abstractNumId="18"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BE5992"/>
    <w:multiLevelType w:val="multilevel"/>
    <w:tmpl w:val="D08AF332"/>
    <w:numStyleLink w:val="H3NL"/>
  </w:abstractNum>
  <w:abstractNum w:abstractNumId="20"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1" w15:restartNumberingAfterBreak="0">
    <w:nsid w:val="53A17E86"/>
    <w:multiLevelType w:val="multilevel"/>
    <w:tmpl w:val="91A4CB42"/>
    <w:numStyleLink w:val="H1NL"/>
  </w:abstractNum>
  <w:abstractNum w:abstractNumId="22" w15:restartNumberingAfterBreak="0">
    <w:nsid w:val="547E22F2"/>
    <w:multiLevelType w:val="multilevel"/>
    <w:tmpl w:val="91A4CB42"/>
    <w:numStyleLink w:val="H1NL"/>
  </w:abstractNum>
  <w:abstractNum w:abstractNumId="23" w15:restartNumberingAfterBreak="0">
    <w:nsid w:val="56554ED0"/>
    <w:multiLevelType w:val="multilevel"/>
    <w:tmpl w:val="7F7AF038"/>
    <w:numStyleLink w:val="H4NL"/>
  </w:abstractNum>
  <w:abstractNum w:abstractNumId="24"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5" w15:restartNumberingAfterBreak="0">
    <w:nsid w:val="59B531AE"/>
    <w:multiLevelType w:val="multilevel"/>
    <w:tmpl w:val="D58C03F2"/>
    <w:numStyleLink w:val="H2NL"/>
  </w:abstractNum>
  <w:abstractNum w:abstractNumId="26"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29"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0" w15:restartNumberingAfterBreak="0">
    <w:nsid w:val="65485019"/>
    <w:multiLevelType w:val="multilevel"/>
    <w:tmpl w:val="0DAE0F9A"/>
    <w:numStyleLink w:val="H1BL"/>
  </w:abstractNum>
  <w:abstractNum w:abstractNumId="31" w15:restartNumberingAfterBreak="0">
    <w:nsid w:val="65D32214"/>
    <w:multiLevelType w:val="multilevel"/>
    <w:tmpl w:val="0DAE0F9A"/>
    <w:numStyleLink w:val="H1BL"/>
  </w:abstractNum>
  <w:abstractNum w:abstractNumId="32" w15:restartNumberingAfterBreak="0">
    <w:nsid w:val="69EB2CA1"/>
    <w:multiLevelType w:val="multilevel"/>
    <w:tmpl w:val="D08AF332"/>
    <w:numStyleLink w:val="H3NL"/>
  </w:abstractNum>
  <w:abstractNum w:abstractNumId="33" w15:restartNumberingAfterBreak="0">
    <w:nsid w:val="6B8A4E40"/>
    <w:multiLevelType w:val="multilevel"/>
    <w:tmpl w:val="D58C03F2"/>
    <w:numStyleLink w:val="H2NL"/>
  </w:abstractNum>
  <w:abstractNum w:abstractNumId="34"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F205B52"/>
    <w:multiLevelType w:val="multilevel"/>
    <w:tmpl w:val="D08AF332"/>
    <w:numStyleLink w:val="H3NL"/>
  </w:abstractNum>
  <w:abstractNum w:abstractNumId="36" w15:restartNumberingAfterBreak="0">
    <w:nsid w:val="754C26FB"/>
    <w:multiLevelType w:val="multilevel"/>
    <w:tmpl w:val="91A4CB42"/>
    <w:numStyleLink w:val="H1NL"/>
  </w:abstractNum>
  <w:abstractNum w:abstractNumId="37" w15:restartNumberingAfterBreak="0">
    <w:nsid w:val="75F57DF5"/>
    <w:multiLevelType w:val="multilevel"/>
    <w:tmpl w:val="0DAE0F9A"/>
    <w:numStyleLink w:val="H1BL"/>
  </w:abstractNum>
  <w:abstractNum w:abstractNumId="38" w15:restartNumberingAfterBreak="0">
    <w:nsid w:val="77EC6FF2"/>
    <w:multiLevelType w:val="multilevel"/>
    <w:tmpl w:val="0DAE0F9A"/>
    <w:numStyleLink w:val="H1BL"/>
  </w:abstractNum>
  <w:abstractNum w:abstractNumId="39"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0" w15:restartNumberingAfterBreak="0">
    <w:nsid w:val="79A513C3"/>
    <w:multiLevelType w:val="multilevel"/>
    <w:tmpl w:val="0DAE0F9A"/>
    <w:numStyleLink w:val="H1BL"/>
  </w:abstractNum>
  <w:abstractNum w:abstractNumId="41" w15:restartNumberingAfterBreak="0">
    <w:nsid w:val="7B43171F"/>
    <w:multiLevelType w:val="multilevel"/>
    <w:tmpl w:val="91A4CB42"/>
    <w:numStyleLink w:val="H1NL"/>
  </w:abstractNum>
  <w:abstractNum w:abstractNumId="42"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7CD71152"/>
    <w:multiLevelType w:val="multilevel"/>
    <w:tmpl w:val="91A4CB42"/>
    <w:numStyleLink w:val="H1NL"/>
  </w:abstractNum>
  <w:num w:numId="1">
    <w:abstractNumId w:val="0"/>
  </w:num>
  <w:num w:numId="2">
    <w:abstractNumId w:val="39"/>
  </w:num>
  <w:num w:numId="3">
    <w:abstractNumId w:val="16"/>
  </w:num>
  <w:num w:numId="4">
    <w:abstractNumId w:val="3"/>
  </w:num>
  <w:num w:numId="5">
    <w:abstractNumId w:val="11"/>
  </w:num>
  <w:num w:numId="6">
    <w:abstractNumId w:val="26"/>
  </w:num>
  <w:num w:numId="7">
    <w:abstractNumId w:val="10"/>
  </w:num>
  <w:num w:numId="8">
    <w:abstractNumId w:val="20"/>
  </w:num>
  <w:num w:numId="9">
    <w:abstractNumId w:val="42"/>
  </w:num>
  <w:num w:numId="10">
    <w:abstractNumId w:val="7"/>
  </w:num>
  <w:num w:numId="11">
    <w:abstractNumId w:val="27"/>
  </w:num>
  <w:num w:numId="12">
    <w:abstractNumId w:val="28"/>
  </w:num>
  <w:num w:numId="13">
    <w:abstractNumId w:val="29"/>
  </w:num>
  <w:num w:numId="14">
    <w:abstractNumId w:val="12"/>
  </w:num>
  <w:num w:numId="15">
    <w:abstractNumId w:val="6"/>
  </w:num>
  <w:num w:numId="16">
    <w:abstractNumId w:val="17"/>
  </w:num>
  <w:num w:numId="17">
    <w:abstractNumId w:val="9"/>
  </w:num>
  <w:num w:numId="18">
    <w:abstractNumId w:val="18"/>
  </w:num>
  <w:num w:numId="19">
    <w:abstractNumId w:val="42"/>
  </w:num>
  <w:num w:numId="20">
    <w:abstractNumId w:val="34"/>
  </w:num>
  <w:num w:numId="21">
    <w:abstractNumId w:val="2"/>
  </w:num>
  <w:num w:numId="22">
    <w:abstractNumId w:val="21"/>
  </w:num>
  <w:num w:numId="23">
    <w:abstractNumId w:val="13"/>
  </w:num>
  <w:num w:numId="24">
    <w:abstractNumId w:val="19"/>
  </w:num>
  <w:num w:numId="25">
    <w:abstractNumId w:val="36"/>
  </w:num>
  <w:num w:numId="26">
    <w:abstractNumId w:val="24"/>
  </w:num>
  <w:num w:numId="27">
    <w:abstractNumId w:val="32"/>
  </w:num>
  <w:num w:numId="28">
    <w:abstractNumId w:val="25"/>
  </w:num>
  <w:num w:numId="29">
    <w:abstractNumId w:val="35"/>
  </w:num>
  <w:num w:numId="30">
    <w:abstractNumId w:val="33"/>
  </w:num>
  <w:num w:numId="31">
    <w:abstractNumId w:val="1"/>
  </w:num>
  <w:num w:numId="32">
    <w:abstractNumId w:val="23"/>
  </w:num>
  <w:num w:numId="33">
    <w:abstractNumId w:val="38"/>
  </w:num>
  <w:num w:numId="34">
    <w:abstractNumId w:val="8"/>
  </w:num>
  <w:num w:numId="35">
    <w:abstractNumId w:val="40"/>
  </w:num>
  <w:num w:numId="36">
    <w:abstractNumId w:val="5"/>
  </w:num>
  <w:num w:numId="37">
    <w:abstractNumId w:val="30"/>
  </w:num>
  <w:num w:numId="38">
    <w:abstractNumId w:val="31"/>
  </w:num>
  <w:num w:numId="39">
    <w:abstractNumId w:val="15"/>
  </w:num>
  <w:num w:numId="40">
    <w:abstractNumId w:val="37"/>
  </w:num>
  <w:num w:numId="41">
    <w:abstractNumId w:val="22"/>
  </w:num>
  <w:num w:numId="42">
    <w:abstractNumId w:val="41"/>
  </w:num>
  <w:num w:numId="43">
    <w:abstractNumId w:val="43"/>
  </w:num>
  <w:num w:numId="44">
    <w:abstractNumId w:val="4"/>
  </w:num>
  <w:num w:numId="4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C0"/>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190E"/>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2109C"/>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1B95"/>
    <w:rsid w:val="00185841"/>
    <w:rsid w:val="00192726"/>
    <w:rsid w:val="00193232"/>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0D52"/>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267CD"/>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4232"/>
    <w:rsid w:val="00605601"/>
    <w:rsid w:val="006067EF"/>
    <w:rsid w:val="00615B15"/>
    <w:rsid w:val="00622D57"/>
    <w:rsid w:val="0062357F"/>
    <w:rsid w:val="0063191E"/>
    <w:rsid w:val="00636844"/>
    <w:rsid w:val="00636FA0"/>
    <w:rsid w:val="006475F6"/>
    <w:rsid w:val="00651B76"/>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1007"/>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B5743"/>
    <w:rsid w:val="007C157B"/>
    <w:rsid w:val="007C3F18"/>
    <w:rsid w:val="007C6A3E"/>
    <w:rsid w:val="007C6E5F"/>
    <w:rsid w:val="007C6EE5"/>
    <w:rsid w:val="007D457B"/>
    <w:rsid w:val="007D6C29"/>
    <w:rsid w:val="007E343E"/>
    <w:rsid w:val="007E4DDD"/>
    <w:rsid w:val="007F1BB3"/>
    <w:rsid w:val="007F607F"/>
    <w:rsid w:val="007F7A35"/>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0E62"/>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1DFB"/>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1E6"/>
    <w:rsid w:val="009D0743"/>
    <w:rsid w:val="009D3D3B"/>
    <w:rsid w:val="009E7C06"/>
    <w:rsid w:val="009F5D72"/>
    <w:rsid w:val="009F6843"/>
    <w:rsid w:val="00A000DC"/>
    <w:rsid w:val="00A01394"/>
    <w:rsid w:val="00A04987"/>
    <w:rsid w:val="00A05E9C"/>
    <w:rsid w:val="00A07042"/>
    <w:rsid w:val="00A17E40"/>
    <w:rsid w:val="00A20146"/>
    <w:rsid w:val="00A214BA"/>
    <w:rsid w:val="00A220F4"/>
    <w:rsid w:val="00A224A9"/>
    <w:rsid w:val="00A23DF8"/>
    <w:rsid w:val="00A2489E"/>
    <w:rsid w:val="00A32F86"/>
    <w:rsid w:val="00A401BA"/>
    <w:rsid w:val="00A41FE4"/>
    <w:rsid w:val="00A50EFA"/>
    <w:rsid w:val="00A540D2"/>
    <w:rsid w:val="00A60B3F"/>
    <w:rsid w:val="00A6715D"/>
    <w:rsid w:val="00A67D08"/>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D0D0E"/>
    <w:rsid w:val="00AD2F7A"/>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1EF4"/>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5827"/>
    <w:rsid w:val="00B56549"/>
    <w:rsid w:val="00B66DE5"/>
    <w:rsid w:val="00B86F43"/>
    <w:rsid w:val="00B93CF3"/>
    <w:rsid w:val="00B949C0"/>
    <w:rsid w:val="00B958CF"/>
    <w:rsid w:val="00B95BC1"/>
    <w:rsid w:val="00B969A2"/>
    <w:rsid w:val="00B96A48"/>
    <w:rsid w:val="00BA034D"/>
    <w:rsid w:val="00BA049A"/>
    <w:rsid w:val="00BA1A4D"/>
    <w:rsid w:val="00BB4E36"/>
    <w:rsid w:val="00BB5F35"/>
    <w:rsid w:val="00BB65FD"/>
    <w:rsid w:val="00BC7D17"/>
    <w:rsid w:val="00BD0AC3"/>
    <w:rsid w:val="00BD0C7E"/>
    <w:rsid w:val="00BE1EF0"/>
    <w:rsid w:val="00BE2E33"/>
    <w:rsid w:val="00BE54C6"/>
    <w:rsid w:val="00BF02CF"/>
    <w:rsid w:val="00BF05A9"/>
    <w:rsid w:val="00BF3B6E"/>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28B3"/>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6C2C"/>
    <w:rsid w:val="00D6076E"/>
    <w:rsid w:val="00D618C0"/>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DF5739"/>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28A2"/>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462DC"/>
    <w:rsid w:val="00F501CD"/>
    <w:rsid w:val="00F53133"/>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0A37"/>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65396"/>
  <w15:chartTrackingRefBased/>
  <w15:docId w15:val="{E9190677-0325-4F8A-88EB-8CD134F9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C"/>
  </w:style>
  <w:style w:type="paragraph" w:styleId="Heading1">
    <w:name w:val="heading 1"/>
    <w:next w:val="Normal"/>
    <w:link w:val="Heading1Char"/>
    <w:qFormat/>
    <w:rsid w:val="00BA049A"/>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BA049A"/>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084F9E"/>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1956B0"/>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BA049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BA049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BA049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BA049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BA049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rsid w:val="001210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109C"/>
  </w:style>
  <w:style w:type="character" w:customStyle="1" w:styleId="Heading1Char">
    <w:name w:val="Heading 1 Char"/>
    <w:basedOn w:val="DefaultParagraphFont"/>
    <w:link w:val="Heading1"/>
    <w:rsid w:val="00BA049A"/>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BA049A"/>
    <w:rPr>
      <w:rFonts w:eastAsiaTheme="majorEastAsia" w:cstheme="majorBidi"/>
      <w:b/>
      <w:bCs/>
      <w:i/>
      <w:iCs/>
      <w:sz w:val="28"/>
      <w:szCs w:val="28"/>
    </w:rPr>
  </w:style>
  <w:style w:type="character" w:customStyle="1" w:styleId="Heading3Char">
    <w:name w:val="Heading 3 Char"/>
    <w:basedOn w:val="DefaultParagraphFont"/>
    <w:link w:val="Heading3"/>
    <w:uiPriority w:val="2"/>
    <w:rsid w:val="00084F9E"/>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BA049A"/>
    <w:rPr>
      <w:rFonts w:eastAsiaTheme="minorEastAsia" w:cs="Times New Roman"/>
      <w:b/>
      <w:szCs w:val="24"/>
    </w:rPr>
  </w:style>
  <w:style w:type="character" w:customStyle="1" w:styleId="Heading5Char">
    <w:name w:val="Heading 5 Char"/>
    <w:basedOn w:val="DefaultParagraphFont"/>
    <w:link w:val="Heading5"/>
    <w:uiPriority w:val="9"/>
    <w:semiHidden/>
    <w:rsid w:val="00BA049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049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9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9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9A"/>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BA0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9A"/>
    <w:rPr>
      <w:rFonts w:ascii="Segoe UI" w:eastAsiaTheme="minorEastAsia" w:hAnsi="Segoe UI" w:cs="Segoe UI"/>
      <w:sz w:val="18"/>
      <w:szCs w:val="18"/>
    </w:rPr>
  </w:style>
  <w:style w:type="character" w:customStyle="1" w:styleId="AllCaps">
    <w:name w:val="AllCaps"/>
    <w:uiPriority w:val="5"/>
    <w:qFormat/>
    <w:rsid w:val="00BA049A"/>
    <w:rPr>
      <w:caps/>
      <w:smallCaps w:val="0"/>
    </w:rPr>
  </w:style>
  <w:style w:type="paragraph" w:styleId="ListParagraph">
    <w:name w:val="List Paragraph"/>
    <w:basedOn w:val="Normal"/>
    <w:qFormat/>
    <w:rsid w:val="00BA049A"/>
    <w:pPr>
      <w:contextualSpacing/>
    </w:pPr>
  </w:style>
  <w:style w:type="table" w:styleId="PlainTable3">
    <w:name w:val="Plain Table 3"/>
    <w:basedOn w:val="TableNormal"/>
    <w:uiPriority w:val="43"/>
    <w:locked/>
    <w:rsid w:val="00BA049A"/>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BA049A"/>
    <w:rPr>
      <w:i/>
      <w:iCs/>
    </w:rPr>
  </w:style>
  <w:style w:type="paragraph" w:styleId="Footer">
    <w:name w:val="footer"/>
    <w:basedOn w:val="Normal"/>
    <w:link w:val="FooterChar"/>
    <w:uiPriority w:val="99"/>
    <w:unhideWhenUsed/>
    <w:rsid w:val="00BA049A"/>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BA049A"/>
    <w:rPr>
      <w:rFonts w:eastAsiaTheme="minorEastAsia"/>
    </w:rPr>
  </w:style>
  <w:style w:type="numbering" w:customStyle="1" w:styleId="H1BL">
    <w:name w:val="H1BL"/>
    <w:uiPriority w:val="99"/>
    <w:rsid w:val="00BA049A"/>
    <w:pPr>
      <w:numPr>
        <w:numId w:val="3"/>
      </w:numPr>
    </w:pPr>
  </w:style>
  <w:style w:type="numbering" w:customStyle="1" w:styleId="H1NL">
    <w:name w:val="H1NL"/>
    <w:basedOn w:val="NoList"/>
    <w:uiPriority w:val="99"/>
    <w:rsid w:val="00EB203F"/>
    <w:pPr>
      <w:numPr>
        <w:numId w:val="4"/>
      </w:numPr>
    </w:pPr>
  </w:style>
  <w:style w:type="paragraph" w:styleId="Header">
    <w:name w:val="header"/>
    <w:basedOn w:val="Normal"/>
    <w:link w:val="HeaderChar"/>
    <w:uiPriority w:val="99"/>
    <w:unhideWhenUsed/>
    <w:qFormat/>
    <w:rsid w:val="00BA049A"/>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BA049A"/>
    <w:rPr>
      <w:rFonts w:eastAsiaTheme="minorEastAsia"/>
    </w:rPr>
  </w:style>
  <w:style w:type="character" w:styleId="Hyperlink">
    <w:name w:val="Hyperlink"/>
    <w:basedOn w:val="DefaultParagraphFont"/>
    <w:uiPriority w:val="99"/>
    <w:unhideWhenUsed/>
    <w:qFormat/>
    <w:rsid w:val="00BA049A"/>
    <w:rPr>
      <w:color w:val="0563C1" w:themeColor="hyperlink"/>
      <w:u w:val="single"/>
    </w:rPr>
  </w:style>
  <w:style w:type="paragraph" w:styleId="NoSpacing">
    <w:name w:val="No Spacing"/>
    <w:uiPriority w:val="1"/>
    <w:qFormat/>
    <w:rsid w:val="00340D52"/>
    <w:pPr>
      <w:spacing w:after="0" w:line="240" w:lineRule="auto"/>
    </w:pPr>
  </w:style>
  <w:style w:type="character" w:styleId="PlaceholderText">
    <w:name w:val="Placeholder Text"/>
    <w:basedOn w:val="DefaultParagraphFont"/>
    <w:uiPriority w:val="99"/>
    <w:semiHidden/>
    <w:rsid w:val="00BA049A"/>
    <w:rPr>
      <w:color w:val="808080"/>
    </w:rPr>
  </w:style>
  <w:style w:type="paragraph" w:styleId="Quote">
    <w:name w:val="Quote"/>
    <w:basedOn w:val="Normal"/>
    <w:next w:val="Normal"/>
    <w:link w:val="QuoteChar"/>
    <w:uiPriority w:val="29"/>
    <w:qFormat/>
    <w:rsid w:val="00BA049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9A"/>
    <w:rPr>
      <w:rFonts w:eastAsiaTheme="minorEastAsia"/>
      <w:color w:val="44546A" w:themeColor="text2"/>
      <w:sz w:val="24"/>
      <w:szCs w:val="24"/>
    </w:rPr>
  </w:style>
  <w:style w:type="character" w:styleId="Strong">
    <w:name w:val="Strong"/>
    <w:aliases w:val="bold"/>
    <w:basedOn w:val="DefaultParagraphFont"/>
    <w:uiPriority w:val="4"/>
    <w:qFormat/>
    <w:rsid w:val="00BA049A"/>
    <w:rPr>
      <w:b/>
      <w:bCs/>
    </w:rPr>
  </w:style>
  <w:style w:type="character" w:customStyle="1" w:styleId="Subscript">
    <w:name w:val="Subscript"/>
    <w:aliases w:val="sbs"/>
    <w:basedOn w:val="DefaultParagraphFont"/>
    <w:uiPriority w:val="5"/>
    <w:qFormat/>
    <w:rsid w:val="00BA049A"/>
    <w:rPr>
      <w:vertAlign w:val="subscript"/>
    </w:rPr>
  </w:style>
  <w:style w:type="paragraph" w:styleId="Subtitle">
    <w:name w:val="Subtitle"/>
    <w:basedOn w:val="Normal"/>
    <w:next w:val="Normal"/>
    <w:link w:val="SubtitleChar"/>
    <w:uiPriority w:val="6"/>
    <w:qFormat/>
    <w:rsid w:val="00BA049A"/>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BA049A"/>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BA049A"/>
    <w:rPr>
      <w:vertAlign w:val="superscript"/>
    </w:rPr>
  </w:style>
  <w:style w:type="paragraph" w:styleId="Title">
    <w:name w:val="Title"/>
    <w:basedOn w:val="Normal"/>
    <w:next w:val="Subtitle"/>
    <w:link w:val="TitleChar"/>
    <w:uiPriority w:val="6"/>
    <w:qFormat/>
    <w:rsid w:val="00BA049A"/>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BA049A"/>
    <w:rPr>
      <w:rFonts w:eastAsiaTheme="majorEastAsia" w:cstheme="majorBidi"/>
      <w:b/>
      <w:bCs/>
      <w:kern w:val="28"/>
      <w:sz w:val="36"/>
      <w:szCs w:val="32"/>
    </w:rPr>
  </w:style>
  <w:style w:type="paragraph" w:styleId="TOC1">
    <w:name w:val="toc 1"/>
    <w:basedOn w:val="Normal"/>
    <w:next w:val="Normal"/>
    <w:uiPriority w:val="39"/>
    <w:unhideWhenUsed/>
    <w:qFormat/>
    <w:rsid w:val="00B46B74"/>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B46B74"/>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58435C"/>
    <w:pPr>
      <w:spacing w:before="120"/>
      <w:outlineLvl w:val="9"/>
    </w:pPr>
  </w:style>
  <w:style w:type="table" w:styleId="TableGrid">
    <w:name w:val="Table Grid"/>
    <w:basedOn w:val="TableNormal"/>
    <w:uiPriority w:val="39"/>
    <w:locked/>
    <w:rsid w:val="00BA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BA04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BA0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BA049A"/>
    <w:pPr>
      <w:jc w:val="center"/>
    </w:pPr>
  </w:style>
  <w:style w:type="paragraph" w:customStyle="1" w:styleId="NormalFont9">
    <w:name w:val="NormalFont 9"/>
    <w:aliases w:val="nf"/>
    <w:basedOn w:val="Normal"/>
    <w:qFormat/>
    <w:rsid w:val="00BA049A"/>
    <w:rPr>
      <w:sz w:val="18"/>
      <w:szCs w:val="18"/>
    </w:rPr>
  </w:style>
  <w:style w:type="table" w:styleId="PlainTable1">
    <w:name w:val="Plain Table 1"/>
    <w:basedOn w:val="TableNormal"/>
    <w:uiPriority w:val="41"/>
    <w:locked/>
    <w:rsid w:val="00BA04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BA04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BA049A"/>
    <w:rPr>
      <w:rFonts w:asciiTheme="minorHAnsi" w:hAnsiTheme="minorHAnsi"/>
      <w:i/>
      <w:sz w:val="22"/>
      <w:u w:val="single"/>
    </w:rPr>
  </w:style>
  <w:style w:type="paragraph" w:customStyle="1" w:styleId="LDApprovalld">
    <w:name w:val="LD Approvalld"/>
    <w:basedOn w:val="Normal"/>
    <w:uiPriority w:val="6"/>
    <w:qFormat/>
    <w:rsid w:val="00BA049A"/>
    <w:rPr>
      <w:b/>
      <w:i/>
      <w:color w:val="FF0000"/>
      <w:sz w:val="28"/>
      <w:szCs w:val="28"/>
    </w:rPr>
  </w:style>
  <w:style w:type="character" w:styleId="CommentReference">
    <w:name w:val="annotation reference"/>
    <w:basedOn w:val="DefaultParagraphFont"/>
    <w:uiPriority w:val="99"/>
    <w:semiHidden/>
    <w:unhideWhenUsed/>
    <w:rsid w:val="00BA049A"/>
    <w:rPr>
      <w:sz w:val="16"/>
      <w:szCs w:val="16"/>
    </w:rPr>
  </w:style>
  <w:style w:type="paragraph" w:styleId="CommentText">
    <w:name w:val="annotation text"/>
    <w:basedOn w:val="Normal"/>
    <w:link w:val="CommentTextChar"/>
    <w:uiPriority w:val="99"/>
    <w:semiHidden/>
    <w:unhideWhenUsed/>
    <w:rsid w:val="00BA049A"/>
    <w:rPr>
      <w:sz w:val="20"/>
      <w:szCs w:val="20"/>
    </w:rPr>
  </w:style>
  <w:style w:type="character" w:customStyle="1" w:styleId="CommentTextChar">
    <w:name w:val="Comment Text Char"/>
    <w:basedOn w:val="DefaultParagraphFont"/>
    <w:link w:val="CommentText"/>
    <w:uiPriority w:val="99"/>
    <w:semiHidden/>
    <w:rsid w:val="00BA049A"/>
    <w:rPr>
      <w:rFonts w:eastAsiaTheme="minorEastAsia"/>
      <w:sz w:val="20"/>
      <w:szCs w:val="20"/>
    </w:rPr>
  </w:style>
  <w:style w:type="paragraph" w:styleId="ListBullet">
    <w:name w:val="List Bullet"/>
    <w:basedOn w:val="Normal"/>
    <w:uiPriority w:val="99"/>
    <w:unhideWhenUsed/>
    <w:locked/>
    <w:rsid w:val="00BA049A"/>
    <w:pPr>
      <w:numPr>
        <w:numId w:val="1"/>
      </w:numPr>
      <w:spacing w:line="256" w:lineRule="auto"/>
      <w:contextualSpacing/>
    </w:pPr>
  </w:style>
  <w:style w:type="table" w:customStyle="1" w:styleId="Monochrome">
    <w:name w:val="Monochrome"/>
    <w:aliases w:val="mc"/>
    <w:basedOn w:val="TableNormal"/>
    <w:uiPriority w:val="99"/>
    <w:rsid w:val="00BA049A"/>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BE54C6"/>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BA049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B46B74"/>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BA049A"/>
    <w:pPr>
      <w:spacing w:after="0"/>
      <w:ind w:left="660"/>
    </w:pPr>
    <w:rPr>
      <w:sz w:val="18"/>
      <w:szCs w:val="18"/>
    </w:rPr>
  </w:style>
  <w:style w:type="paragraph" w:styleId="TOC5">
    <w:name w:val="toc 5"/>
    <w:basedOn w:val="Normal"/>
    <w:next w:val="Normal"/>
    <w:autoRedefine/>
    <w:uiPriority w:val="39"/>
    <w:unhideWhenUsed/>
    <w:locked/>
    <w:rsid w:val="00BA049A"/>
    <w:pPr>
      <w:spacing w:after="0"/>
      <w:ind w:left="880"/>
    </w:pPr>
    <w:rPr>
      <w:sz w:val="18"/>
      <w:szCs w:val="18"/>
    </w:rPr>
  </w:style>
  <w:style w:type="paragraph" w:styleId="TOC6">
    <w:name w:val="toc 6"/>
    <w:basedOn w:val="Normal"/>
    <w:next w:val="Normal"/>
    <w:autoRedefine/>
    <w:uiPriority w:val="39"/>
    <w:unhideWhenUsed/>
    <w:locked/>
    <w:rsid w:val="00BA049A"/>
    <w:pPr>
      <w:spacing w:after="0"/>
      <w:ind w:left="1100"/>
    </w:pPr>
    <w:rPr>
      <w:sz w:val="18"/>
      <w:szCs w:val="18"/>
    </w:rPr>
  </w:style>
  <w:style w:type="paragraph" w:styleId="TOC7">
    <w:name w:val="toc 7"/>
    <w:basedOn w:val="Normal"/>
    <w:next w:val="Normal"/>
    <w:autoRedefine/>
    <w:uiPriority w:val="39"/>
    <w:unhideWhenUsed/>
    <w:locked/>
    <w:rsid w:val="00BA049A"/>
    <w:pPr>
      <w:spacing w:after="0"/>
      <w:ind w:left="1320"/>
    </w:pPr>
    <w:rPr>
      <w:sz w:val="18"/>
      <w:szCs w:val="18"/>
    </w:rPr>
  </w:style>
  <w:style w:type="paragraph" w:styleId="TOC8">
    <w:name w:val="toc 8"/>
    <w:basedOn w:val="Normal"/>
    <w:next w:val="Normal"/>
    <w:autoRedefine/>
    <w:uiPriority w:val="39"/>
    <w:unhideWhenUsed/>
    <w:locked/>
    <w:rsid w:val="00BA049A"/>
    <w:pPr>
      <w:spacing w:after="0"/>
      <w:ind w:left="1540"/>
    </w:pPr>
    <w:rPr>
      <w:sz w:val="18"/>
      <w:szCs w:val="18"/>
    </w:rPr>
  </w:style>
  <w:style w:type="paragraph" w:styleId="TOC9">
    <w:name w:val="toc 9"/>
    <w:basedOn w:val="Normal"/>
    <w:next w:val="Normal"/>
    <w:autoRedefine/>
    <w:uiPriority w:val="39"/>
    <w:unhideWhenUsed/>
    <w:locked/>
    <w:rsid w:val="00BA049A"/>
    <w:pPr>
      <w:spacing w:after="0"/>
      <w:ind w:left="1760"/>
    </w:pPr>
    <w:rPr>
      <w:sz w:val="18"/>
      <w:szCs w:val="18"/>
    </w:rPr>
  </w:style>
  <w:style w:type="paragraph" w:customStyle="1" w:styleId="CellNormal">
    <w:name w:val="Cell Normal"/>
    <w:qFormat/>
    <w:rsid w:val="00BA049A"/>
    <w:pPr>
      <w:spacing w:after="0"/>
    </w:pPr>
    <w:rPr>
      <w:rFonts w:eastAsiaTheme="minorEastAsia"/>
    </w:rPr>
  </w:style>
  <w:style w:type="numbering" w:customStyle="1" w:styleId="H1CL">
    <w:name w:val="H1CL"/>
    <w:uiPriority w:val="99"/>
    <w:rsid w:val="00BA049A"/>
    <w:pPr>
      <w:numPr>
        <w:numId w:val="2"/>
      </w:numPr>
    </w:pPr>
  </w:style>
  <w:style w:type="table" w:customStyle="1" w:styleId="Proof-Trg">
    <w:name w:val="Proof-Trg"/>
    <w:basedOn w:val="TableNormal"/>
    <w:uiPriority w:val="99"/>
    <w:rsid w:val="00BA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9E7C06"/>
    <w:pPr>
      <w:spacing w:after="0"/>
    </w:pPr>
    <w:rPr>
      <w:sz w:val="18"/>
    </w:rPr>
  </w:style>
  <w:style w:type="paragraph" w:customStyle="1" w:styleId="RevDate">
    <w:name w:val="RevDate"/>
    <w:basedOn w:val="Normal"/>
    <w:next w:val="NoSpacing"/>
    <w:link w:val="RevDateChar"/>
    <w:qFormat/>
    <w:rsid w:val="00340D52"/>
    <w:pPr>
      <w:tabs>
        <w:tab w:val="left" w:pos="360"/>
        <w:tab w:val="left" w:pos="720"/>
        <w:tab w:val="left" w:pos="1080"/>
      </w:tabs>
      <w:spacing w:line="240" w:lineRule="auto"/>
      <w:ind w:left="360"/>
      <w:contextualSpacing/>
    </w:pPr>
    <w:rPr>
      <w:rFonts w:eastAsiaTheme="minorEastAsia" w:cs="Times New Roman"/>
      <w:szCs w:val="24"/>
    </w:rPr>
  </w:style>
  <w:style w:type="character" w:customStyle="1" w:styleId="RevDateChar">
    <w:name w:val="RevDate Char"/>
    <w:basedOn w:val="DefaultParagraphFont"/>
    <w:link w:val="RevDate"/>
    <w:rsid w:val="00340D52"/>
    <w:rPr>
      <w:rFonts w:eastAsiaTheme="minorEastAsia" w:cs="Times New Roman"/>
      <w:szCs w:val="24"/>
    </w:rPr>
  </w:style>
  <w:style w:type="character" w:styleId="FollowedHyperlink">
    <w:name w:val="FollowedHyperlink"/>
    <w:basedOn w:val="DefaultParagraphFont"/>
    <w:uiPriority w:val="99"/>
    <w:semiHidden/>
    <w:unhideWhenUsed/>
    <w:rsid w:val="00BA049A"/>
    <w:rPr>
      <w:color w:val="954F72" w:themeColor="followedHyperlink"/>
      <w:u w:val="single"/>
    </w:rPr>
  </w:style>
  <w:style w:type="paragraph" w:customStyle="1" w:styleId="IssueDate">
    <w:name w:val="IssueDate"/>
    <w:basedOn w:val="Normal"/>
    <w:next w:val="RevDate"/>
    <w:link w:val="IssueDateChar"/>
    <w:uiPriority w:val="6"/>
    <w:qFormat/>
    <w:rsid w:val="009031C4"/>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9031C4"/>
    <w:rPr>
      <w:rFonts w:eastAsiaTheme="minorEastAsia" w:cs="Times New Roman"/>
      <w:szCs w:val="24"/>
    </w:rPr>
  </w:style>
  <w:style w:type="paragraph" w:customStyle="1" w:styleId="Appendix">
    <w:name w:val="Appendix"/>
    <w:basedOn w:val="Title"/>
    <w:next w:val="Subtitle"/>
    <w:qFormat/>
    <w:rsid w:val="0089708F"/>
    <w:pPr>
      <w:numPr>
        <w:numId w:val="5"/>
      </w:numPr>
    </w:pPr>
  </w:style>
  <w:style w:type="paragraph" w:customStyle="1" w:styleId="Attachment">
    <w:name w:val="Attachment"/>
    <w:basedOn w:val="Appendix"/>
    <w:next w:val="Subtitle"/>
    <w:qFormat/>
    <w:rsid w:val="0089708F"/>
    <w:pPr>
      <w:numPr>
        <w:numId w:val="6"/>
      </w:numPr>
      <w:ind w:left="0"/>
    </w:pPr>
  </w:style>
  <w:style w:type="paragraph" w:customStyle="1" w:styleId="SOPDescr">
    <w:name w:val="SOPDescr"/>
    <w:basedOn w:val="Normal"/>
    <w:next w:val="Normal"/>
    <w:qFormat/>
    <w:rsid w:val="00062CE9"/>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7A066B"/>
    <w:pPr>
      <w:jc w:val="center"/>
    </w:pPr>
    <w:rPr>
      <w:sz w:val="22"/>
      <w:szCs w:val="22"/>
    </w:rPr>
  </w:style>
  <w:style w:type="numbering" w:customStyle="1" w:styleId="H2BL">
    <w:name w:val="H2BL"/>
    <w:uiPriority w:val="99"/>
    <w:rsid w:val="0041183D"/>
    <w:pPr>
      <w:numPr>
        <w:numId w:val="7"/>
      </w:numPr>
    </w:pPr>
  </w:style>
  <w:style w:type="numbering" w:customStyle="1" w:styleId="H2CL">
    <w:name w:val="H2CL"/>
    <w:uiPriority w:val="99"/>
    <w:rsid w:val="0041183D"/>
    <w:pPr>
      <w:numPr>
        <w:numId w:val="8"/>
      </w:numPr>
    </w:pPr>
  </w:style>
  <w:style w:type="numbering" w:customStyle="1" w:styleId="H2NL">
    <w:name w:val="H2NL"/>
    <w:uiPriority w:val="99"/>
    <w:rsid w:val="00C92916"/>
    <w:pPr>
      <w:numPr>
        <w:numId w:val="20"/>
      </w:numPr>
    </w:pPr>
  </w:style>
  <w:style w:type="numbering" w:customStyle="1" w:styleId="H3BL">
    <w:name w:val="H3BL"/>
    <w:uiPriority w:val="99"/>
    <w:rsid w:val="0041183D"/>
    <w:pPr>
      <w:numPr>
        <w:numId w:val="10"/>
      </w:numPr>
    </w:pPr>
  </w:style>
  <w:style w:type="numbering" w:customStyle="1" w:styleId="H3CL">
    <w:name w:val="H3CL"/>
    <w:uiPriority w:val="99"/>
    <w:rsid w:val="0041183D"/>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41183D"/>
    <w:pPr>
      <w:numPr>
        <w:numId w:val="13"/>
      </w:numPr>
    </w:pPr>
  </w:style>
  <w:style w:type="numbering" w:customStyle="1" w:styleId="H4CL">
    <w:name w:val="H4CL"/>
    <w:uiPriority w:val="99"/>
    <w:rsid w:val="0041183D"/>
    <w:pPr>
      <w:numPr>
        <w:numId w:val="14"/>
      </w:numPr>
    </w:pPr>
  </w:style>
  <w:style w:type="numbering" w:customStyle="1" w:styleId="H4NL">
    <w:name w:val="H4NL"/>
    <w:uiPriority w:val="99"/>
    <w:rsid w:val="0041183D"/>
    <w:pPr>
      <w:numPr>
        <w:numId w:val="15"/>
      </w:numPr>
    </w:pPr>
  </w:style>
  <w:style w:type="numbering" w:customStyle="1" w:styleId="H3NL">
    <w:name w:val="H3NL"/>
    <w:uiPriority w:val="99"/>
    <w:rsid w:val="00C92916"/>
    <w:pPr>
      <w:numPr>
        <w:numId w:val="9"/>
      </w:numPr>
    </w:pPr>
  </w:style>
  <w:style w:type="paragraph" w:customStyle="1" w:styleId="25NormaIndent">
    <w:name w:val=".25 Norma Indent"/>
    <w:basedOn w:val="Normal"/>
    <w:next w:val="ListParagraph"/>
    <w:qFormat/>
    <w:rsid w:val="00A41FE4"/>
    <w:pPr>
      <w:ind w:left="360"/>
    </w:pPr>
  </w:style>
  <w:style w:type="paragraph" w:customStyle="1" w:styleId="5NormalIndent">
    <w:name w:val=".5 Normal Indent"/>
    <w:basedOn w:val="Normal"/>
    <w:next w:val="ListParagraph"/>
    <w:qFormat/>
    <w:rsid w:val="00A41FE4"/>
    <w:pPr>
      <w:ind w:left="720"/>
    </w:pPr>
  </w:style>
  <w:style w:type="paragraph" w:customStyle="1" w:styleId="Body">
    <w:name w:val="Body"/>
    <w:basedOn w:val="Normal"/>
    <w:qFormat/>
    <w:rsid w:val="00D90AE2"/>
    <w:pPr>
      <w:spacing w:after="0" w:line="240" w:lineRule="auto"/>
    </w:pPr>
  </w:style>
  <w:style w:type="paragraph" w:styleId="CommentSubject">
    <w:name w:val="annotation subject"/>
    <w:basedOn w:val="CommentText"/>
    <w:next w:val="CommentText"/>
    <w:link w:val="CommentSubjectChar"/>
    <w:uiPriority w:val="99"/>
    <w:semiHidden/>
    <w:unhideWhenUsed/>
    <w:rsid w:val="00AE1474"/>
    <w:pPr>
      <w:spacing w:line="240" w:lineRule="auto"/>
    </w:pPr>
    <w:rPr>
      <w:b/>
      <w:bCs/>
    </w:rPr>
  </w:style>
  <w:style w:type="character" w:customStyle="1" w:styleId="CommentSubjectChar">
    <w:name w:val="Comment Subject Char"/>
    <w:basedOn w:val="CommentTextChar"/>
    <w:link w:val="CommentSubject"/>
    <w:uiPriority w:val="99"/>
    <w:semiHidden/>
    <w:rsid w:val="00AE147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hs.umich.edu/edu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educ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hs.umich.edu/haz-was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440A315FC4A0EA50459224861ECE0"/>
        <w:category>
          <w:name w:val="General"/>
          <w:gallery w:val="placeholder"/>
        </w:category>
        <w:types>
          <w:type w:val="bbPlcHdr"/>
        </w:types>
        <w:behaviors>
          <w:behavior w:val="content"/>
        </w:behaviors>
        <w:guid w:val="{743B8DC2-A8C5-469A-BE70-8396FA1B2492}"/>
      </w:docPartPr>
      <w:docPartBody>
        <w:p w:rsidR="00C91EFF" w:rsidRDefault="00D90B74">
          <w:pPr>
            <w:pStyle w:val="1CA440A315FC4A0EA50459224861ECE0"/>
          </w:pPr>
          <w:r w:rsidRPr="008F7A29">
            <w:rPr>
              <w:rStyle w:val="PlaceholderText"/>
            </w:rPr>
            <w:t>Click or tap here to enter text.</w:t>
          </w:r>
        </w:p>
      </w:docPartBody>
    </w:docPart>
    <w:docPart>
      <w:docPartPr>
        <w:name w:val="A542F152112541819BFFF73ADC2DBAE0"/>
        <w:category>
          <w:name w:val="General"/>
          <w:gallery w:val="placeholder"/>
        </w:category>
        <w:types>
          <w:type w:val="bbPlcHdr"/>
        </w:types>
        <w:behaviors>
          <w:behavior w:val="content"/>
        </w:behaviors>
        <w:guid w:val="{D9412BC9-99E2-4086-8B9E-B8813FBA51FF}"/>
      </w:docPartPr>
      <w:docPartBody>
        <w:p w:rsidR="00C91EFF" w:rsidRDefault="00D90B74">
          <w:pPr>
            <w:pStyle w:val="A542F152112541819BFFF73ADC2DBAE0"/>
          </w:pPr>
          <w:r w:rsidRPr="00F81C54">
            <w:rPr>
              <w:rStyle w:val="PlaceholderText"/>
            </w:rPr>
            <w:t>Click or tap here to enter text.</w:t>
          </w:r>
        </w:p>
      </w:docPartBody>
    </w:docPart>
    <w:docPart>
      <w:docPartPr>
        <w:name w:val="0805D771A7A34B4FAF015214D629EC6C"/>
        <w:category>
          <w:name w:val="General"/>
          <w:gallery w:val="placeholder"/>
        </w:category>
        <w:types>
          <w:type w:val="bbPlcHdr"/>
        </w:types>
        <w:behaviors>
          <w:behavior w:val="content"/>
        </w:behaviors>
        <w:guid w:val="{08795BB4-8C1C-45BE-99AC-694AA1E95B1D}"/>
      </w:docPartPr>
      <w:docPartBody>
        <w:p w:rsidR="00C91EFF" w:rsidRDefault="00D90B74">
          <w:pPr>
            <w:pStyle w:val="0805D771A7A34B4FAF015214D629EC6C"/>
          </w:pPr>
          <w:r w:rsidRPr="009448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FF"/>
    <w:rsid w:val="00404CB9"/>
    <w:rsid w:val="00C91EFF"/>
    <w:rsid w:val="00D17A04"/>
    <w:rsid w:val="00D9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A440A315FC4A0EA50459224861ECE0">
    <w:name w:val="1CA440A315FC4A0EA50459224861ECE0"/>
  </w:style>
  <w:style w:type="paragraph" w:customStyle="1" w:styleId="A542F152112541819BFFF73ADC2DBAE0">
    <w:name w:val="A542F152112541819BFFF73ADC2DBAE0"/>
  </w:style>
  <w:style w:type="paragraph" w:customStyle="1" w:styleId="0805D771A7A34B4FAF015214D629EC6C">
    <w:name w:val="0805D771A7A34B4FAF015214D629E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CCFC-29D5-4960-A6C7-32BEECCD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Walstad-Terpak, Ingrid</cp:lastModifiedBy>
  <cp:revision>2</cp:revision>
  <cp:lastPrinted>2017-08-16T12:05:00Z</cp:lastPrinted>
  <dcterms:created xsi:type="dcterms:W3CDTF">2023-01-17T17:52:00Z</dcterms:created>
  <dcterms:modified xsi:type="dcterms:W3CDTF">2023-01-17T17:52:00Z</dcterms:modified>
</cp:coreProperties>
</file>