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7075" w14:textId="48D4AD46" w:rsidR="001303E8" w:rsidRPr="0024074A" w:rsidRDefault="00CE3123" w:rsidP="00992503">
      <w:pPr>
        <w:pStyle w:val="Title"/>
      </w:pPr>
      <w:r>
        <w:t>Sodium Hydroxide and Ethanol Bath</w:t>
      </w:r>
    </w:p>
    <w:p w14:paraId="39F31B8F" w14:textId="77777777" w:rsidR="001303E8" w:rsidRDefault="00EA2321" w:rsidP="001303E8">
      <w:pPr>
        <w:pStyle w:val="Subtitle"/>
      </w:pPr>
      <w:r>
        <w:t>Standard Operating Procedure</w:t>
      </w:r>
    </w:p>
    <w:p w14:paraId="2DB5CC85" w14:textId="7D94A094" w:rsidR="00EA2321" w:rsidRDefault="00D6076E" w:rsidP="00B52ABB">
      <w:pPr>
        <w:pStyle w:val="RevDate"/>
      </w:pPr>
      <w:r>
        <w:t>Revision Date</w:t>
      </w:r>
      <w:r w:rsidR="001303E8">
        <w:t xml:space="preserve">: </w:t>
      </w:r>
      <w:r w:rsidR="00547367">
        <w:t xml:space="preserve"> </w:t>
      </w:r>
      <w:sdt>
        <w:sdtPr>
          <w:id w:val="-895739320"/>
          <w:placeholder>
            <w:docPart w:val="80355548CF4F40FFB13AB2F55B20B8FF"/>
          </w:placeholder>
        </w:sdtPr>
        <w:sdtEndPr/>
        <w:sdtContent>
          <w:r w:rsidR="00C7183F">
            <w:t>12/2</w:t>
          </w:r>
          <w:r w:rsidR="0018189E">
            <w:t>0</w:t>
          </w:r>
          <w:r w:rsidR="00C7183F">
            <w:t>/2</w:t>
          </w:r>
          <w:r w:rsidR="0018189E">
            <w:t>3</w:t>
          </w:r>
        </w:sdtContent>
      </w:sdt>
      <w:r w:rsidR="00EA2321" w:rsidRPr="00EA2321">
        <w:rPr>
          <w:noProof/>
        </w:rPr>
        <mc:AlternateContent>
          <mc:Choice Requires="wpg">
            <w:drawing>
              <wp:anchor distT="0" distB="0" distL="114300" distR="114300" simplePos="0" relativeHeight="251661312" behindDoc="0" locked="0" layoutInCell="1" allowOverlap="1" wp14:anchorId="0C9AFA8D" wp14:editId="308AAA25">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399E7B7"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3273E043" w14:textId="77777777" w:rsidR="00EA2321" w:rsidRDefault="00EA2321" w:rsidP="00E858A1">
      <w:pPr>
        <w:pStyle w:val="NoSpacing"/>
      </w:pPr>
    </w:p>
    <w:p w14:paraId="127F3D6A" w14:textId="77777777" w:rsidR="00B52ABB" w:rsidRDefault="00B52ABB" w:rsidP="00E858A1">
      <w:pPr>
        <w:pStyle w:val="LDApprovalld"/>
      </w:pPr>
    </w:p>
    <w:p w14:paraId="226F2AEE" w14:textId="21E2BD27" w:rsidR="00EA2321" w:rsidRDefault="00EA2321" w:rsidP="00E858A1">
      <w:pPr>
        <w:pStyle w:val="LDApprovalld"/>
      </w:pPr>
      <w:r w:rsidRPr="0072071F">
        <w:t>Laboratory Director (LD) Approval is Required Prior to Performing this Procedure</w:t>
      </w:r>
    </w:p>
    <w:p w14:paraId="16EB2547" w14:textId="13AFB93B" w:rsidR="002E4A46" w:rsidRPr="002E4A46" w:rsidRDefault="002E4A46" w:rsidP="00C7183F">
      <w:pPr>
        <w:jc w:val="both"/>
        <w:rPr>
          <w:rStyle w:val="Emphasis"/>
        </w:rPr>
      </w:pPr>
      <w:r w:rsidRPr="002E4A46">
        <w:rPr>
          <w:rStyle w:val="Emphasis"/>
        </w:rPr>
        <w:t>This standard operating procedure (SOP) outlines the handling and use of sodium hydroxide and ethanol solution.  Review this document and supply the information required in order to make it specific to your laboratory. In accordance with this document, laboratories should use appropriate controls, personal protective equipment, and disposal techniques when handling this solution.</w:t>
      </w:r>
      <w:r w:rsidR="00C7183F" w:rsidRPr="00C7183F">
        <w:rPr>
          <w:rStyle w:val="Emphasis"/>
          <w:rFonts w:ascii="Calibri" w:hAnsi="Calibri" w:cs="Calibri"/>
          <w:color w:val="222222"/>
        </w:rPr>
        <w:t xml:space="preserve"> </w:t>
      </w:r>
      <w:r w:rsidR="00C7183F">
        <w:rPr>
          <w:rStyle w:val="Emphasis"/>
          <w:rFonts w:ascii="Calibri" w:hAnsi="Calibri" w:cs="Calibri"/>
          <w:color w:val="222222"/>
        </w:rPr>
        <w:t>All laboratory workers must read and understand the </w:t>
      </w:r>
      <w:hyperlink r:id="rId8" w:tgtFrame="_blank" w:history="1">
        <w:r w:rsidR="00C7183F">
          <w:rPr>
            <w:rStyle w:val="Hyperlink"/>
            <w:rFonts w:ascii="Calibri" w:hAnsi="Calibri" w:cs="Calibri"/>
            <w:i/>
            <w:iCs/>
            <w:color w:val="0563C1"/>
          </w:rPr>
          <w:t>Laboratory Emergencies SOP</w:t>
        </w:r>
      </w:hyperlink>
      <w:r w:rsidR="00C7183F">
        <w:rPr>
          <w:rStyle w:val="Emphasis"/>
          <w:rFonts w:ascii="Calibri" w:hAnsi="Calibri" w:cs="Calibri"/>
          <w:color w:val="222222"/>
        </w:rPr>
        <w:t> prior to commencing any work in a laboratory.</w:t>
      </w:r>
    </w:p>
    <w:p w14:paraId="1DCEB5F8" w14:textId="4C0DDE0C" w:rsidR="00EA2321" w:rsidRPr="0072071F" w:rsidRDefault="00EA2321" w:rsidP="00E858A1">
      <w:pPr>
        <w:pStyle w:val="Heading1"/>
      </w:pPr>
      <w:bookmarkStart w:id="0" w:name="_Toc480376096"/>
      <w:r w:rsidRPr="0072071F">
        <w:t>Description</w:t>
      </w:r>
      <w:bookmarkEnd w:id="0"/>
      <w:r w:rsidR="00B52ABB">
        <w:t xml:space="preserve"> </w:t>
      </w:r>
      <w:r w:rsidR="00B52ABB" w:rsidRPr="00AA4C07">
        <w:rPr>
          <w:sz w:val="22"/>
        </w:rPr>
        <w:t>[Provide additional information as it pertains to your research protocol]</w:t>
      </w:r>
    </w:p>
    <w:p w14:paraId="6D77FFE8" w14:textId="77777777" w:rsidR="002E4A46" w:rsidRDefault="002E4A46" w:rsidP="00C7183F">
      <w:pPr>
        <w:jc w:val="both"/>
      </w:pPr>
      <w:bookmarkStart w:id="1" w:name="_Toc480376097"/>
      <w:r>
        <w:t>A sodium hydroxide and ethanol bath</w:t>
      </w:r>
      <w:r w:rsidRPr="00F62FD3">
        <w:t xml:space="preserve"> is used for glass clean</w:t>
      </w:r>
      <w:r>
        <w:t>ing by</w:t>
      </w:r>
      <w:r w:rsidRPr="00F62FD3">
        <w:t xml:space="preserve"> </w:t>
      </w:r>
      <w:r>
        <w:t xml:space="preserve">immersing </w:t>
      </w:r>
      <w:r w:rsidRPr="00F62FD3">
        <w:t>glassware in the solution t</w:t>
      </w:r>
      <w:r>
        <w:t>o remove any prior chemicals used</w:t>
      </w:r>
      <w:r w:rsidRPr="00F62FD3">
        <w:t>.  The solution is extremely corrosive and causes caustic burns.</w:t>
      </w:r>
    </w:p>
    <w:p w14:paraId="718DBE39" w14:textId="77777777" w:rsidR="008974D8" w:rsidRDefault="008974D8" w:rsidP="008974D8">
      <w:pPr>
        <w:pStyle w:val="Heading2"/>
        <w:rPr>
          <w:rFonts w:eastAsia="Times New Roman"/>
        </w:rPr>
      </w:pPr>
      <w:r>
        <w:rPr>
          <w:rFonts w:eastAsia="Times New Roman"/>
        </w:rPr>
        <w:t>Protocol</w:t>
      </w:r>
    </w:p>
    <w:p w14:paraId="65C78F8F" w14:textId="77777777" w:rsidR="008974D8" w:rsidRPr="0065568F" w:rsidRDefault="008974D8" w:rsidP="00C7183F">
      <w:pPr>
        <w:spacing w:before="7" w:after="0" w:line="274" w:lineRule="exact"/>
        <w:ind w:right="-360" w:firstLine="10"/>
        <w:jc w:val="both"/>
        <w:rPr>
          <w:rFonts w:eastAsia="Times New Roman" w:cstheme="minorHAnsi"/>
          <w:b/>
          <w:sz w:val="24"/>
          <w:szCs w:val="24"/>
        </w:rPr>
      </w:pPr>
      <w:r>
        <w:rPr>
          <w:i/>
        </w:rPr>
        <w:t>Each</w:t>
      </w:r>
      <w:r w:rsidRPr="00CE0B8E">
        <w:rPr>
          <w:i/>
        </w:rPr>
        <w:t xml:space="preserve"> lab will need to customize this </w:t>
      </w:r>
      <w:r>
        <w:rPr>
          <w:i/>
        </w:rPr>
        <w:t xml:space="preserve">section with their own protocol for making the solution and cleaning the glassware. Example: Slowly </w:t>
      </w:r>
      <w:r w:rsidRPr="0065568F">
        <w:t xml:space="preserve">Mix sodium hydroxide in </w:t>
      </w:r>
      <w:r>
        <w:t xml:space="preserve">a solution of 20% </w:t>
      </w:r>
      <w:r w:rsidRPr="0065568F">
        <w:t>ethanol. The container will get quite warm. Using distilled deionized water in a squirt bottle, extensively rinse glassware and dry in the 60</w:t>
      </w:r>
      <w:r>
        <w:t>°</w:t>
      </w:r>
      <w:r w:rsidRPr="0065568F">
        <w:t xml:space="preserve">C oven.  Store in a polypropylene container with a lid. </w:t>
      </w:r>
    </w:p>
    <w:p w14:paraId="1E27A5D7" w14:textId="77777777" w:rsidR="00EA2321" w:rsidRDefault="00EA2321" w:rsidP="002E4A46"/>
    <w:p w14:paraId="7DB0DC6C" w14:textId="15349874" w:rsidR="00EA2321" w:rsidRDefault="00EA2321" w:rsidP="00EA2321">
      <w:pPr>
        <w:pStyle w:val="Heading2"/>
        <w:rPr>
          <w:sz w:val="22"/>
        </w:rPr>
      </w:pPr>
      <w:r>
        <w:t>Process</w:t>
      </w:r>
      <w:r w:rsidR="00B52ABB">
        <w:t xml:space="preserve"> </w:t>
      </w:r>
      <w:r w:rsidR="00B52ABB" w:rsidRPr="00AA4C07">
        <w:rPr>
          <w:sz w:val="22"/>
        </w:rPr>
        <w:t>[Write the steps for using the chemical in your research protocol]</w:t>
      </w:r>
    </w:p>
    <w:p w14:paraId="1DC9696B" w14:textId="77777777" w:rsidR="00C7183F" w:rsidRPr="00C7183F" w:rsidRDefault="00C7183F" w:rsidP="00C7183F"/>
    <w:p w14:paraId="5BC8B056" w14:textId="2736D17D" w:rsidR="00EA2321" w:rsidRPr="0072071F" w:rsidRDefault="00EA2321" w:rsidP="00E858A1">
      <w:pPr>
        <w:pStyle w:val="Heading1"/>
      </w:pPr>
      <w:r w:rsidRPr="0072071F">
        <w:t>Potential Hazards</w:t>
      </w:r>
      <w:bookmarkEnd w:id="1"/>
      <w:r w:rsidR="00B52ABB">
        <w:t xml:space="preserve"> </w:t>
      </w:r>
      <w:r w:rsidR="00B52ABB" w:rsidRPr="00AA4C07">
        <w:rPr>
          <w:sz w:val="22"/>
        </w:rPr>
        <w:t>[Provide additional information as it pertains to your research protocol]</w:t>
      </w:r>
    </w:p>
    <w:p w14:paraId="1F937435" w14:textId="77777777" w:rsidR="00C7183F" w:rsidRPr="00C7183F" w:rsidRDefault="00DB1B40" w:rsidP="00C7183F">
      <w:pPr>
        <w:pStyle w:val="ListParagraph"/>
        <w:numPr>
          <w:ilvl w:val="0"/>
          <w:numId w:val="16"/>
        </w:numPr>
        <w:jc w:val="both"/>
        <w:rPr>
          <w:rFonts w:ascii="Calibri" w:eastAsia="Calibri" w:hAnsi="Calibri" w:cs="Times New Roman"/>
        </w:rPr>
      </w:pPr>
      <w:r>
        <w:t>Sodium hydroxide combined with ethanol</w:t>
      </w:r>
      <w:r w:rsidRPr="008A251B">
        <w:t xml:space="preserve"> </w:t>
      </w:r>
      <w:r>
        <w:t>makes a</w:t>
      </w:r>
      <w:r w:rsidRPr="008A251B">
        <w:t xml:space="preserve"> highly concentrated alcoholic hydroxide solution </w:t>
      </w:r>
      <w:r>
        <w:t xml:space="preserve">that can be </w:t>
      </w:r>
      <w:r w:rsidRPr="008A251B">
        <w:t xml:space="preserve">used to clean glassware after use. </w:t>
      </w:r>
      <w:r w:rsidRPr="00C7183F">
        <w:rPr>
          <w:rFonts w:eastAsia="Times New Roman"/>
          <w:shd w:val="clear" w:color="auto" w:fill="FFFFFF"/>
        </w:rPr>
        <w:t xml:space="preserve">The solution is both </w:t>
      </w:r>
      <w:r w:rsidR="00C7183F" w:rsidRPr="00C7183F">
        <w:rPr>
          <w:rFonts w:eastAsia="Times New Roman"/>
          <w:shd w:val="clear" w:color="auto" w:fill="FFFFFF"/>
        </w:rPr>
        <w:t>flammable and corrosive.</w:t>
      </w:r>
    </w:p>
    <w:p w14:paraId="581DEB77" w14:textId="77777777" w:rsidR="00C7183F" w:rsidRPr="00C7183F" w:rsidRDefault="00DB1B40" w:rsidP="00C7183F">
      <w:pPr>
        <w:pStyle w:val="ListParagraph"/>
        <w:numPr>
          <w:ilvl w:val="0"/>
          <w:numId w:val="16"/>
        </w:numPr>
        <w:jc w:val="both"/>
        <w:rPr>
          <w:rFonts w:ascii="Calibri" w:eastAsia="Calibri" w:hAnsi="Calibri" w:cs="Times New Roman"/>
        </w:rPr>
      </w:pPr>
      <w:r w:rsidRPr="00C7183F">
        <w:rPr>
          <w:rFonts w:eastAsia="Times New Roman"/>
          <w:shd w:val="clear" w:color="auto" w:fill="FFFFFF"/>
        </w:rPr>
        <w:t>It may be harmful if inhaled, ingested</w:t>
      </w:r>
      <w:r w:rsidR="00C7183F" w:rsidRPr="00C7183F">
        <w:rPr>
          <w:rFonts w:eastAsia="Times New Roman"/>
          <w:shd w:val="clear" w:color="auto" w:fill="FFFFFF"/>
        </w:rPr>
        <w:t>, or absorbed through the skin.</w:t>
      </w:r>
    </w:p>
    <w:p w14:paraId="3839EBAF" w14:textId="77777777" w:rsidR="00C7183F" w:rsidRPr="00C7183F" w:rsidRDefault="00DB1B40" w:rsidP="00C7183F">
      <w:pPr>
        <w:pStyle w:val="ListParagraph"/>
        <w:numPr>
          <w:ilvl w:val="0"/>
          <w:numId w:val="16"/>
        </w:numPr>
        <w:jc w:val="both"/>
        <w:rPr>
          <w:rFonts w:ascii="Calibri" w:eastAsia="Calibri" w:hAnsi="Calibri" w:cs="Times New Roman"/>
        </w:rPr>
      </w:pPr>
      <w:r w:rsidRPr="00C7183F">
        <w:rPr>
          <w:rFonts w:eastAsia="Times New Roman"/>
          <w:shd w:val="clear" w:color="auto" w:fill="FFFFFF"/>
        </w:rPr>
        <w:t>Inhalation may cause irritation to the respiratory tract with burning pain in the nose and throat, coughing, wheezing, shortness of breath and pulmonary edema. It is destructive to the tissue of the mucous membranes and upper respiratory tract. Inhalation of solvent vapors may cause chronic toxic e</w:t>
      </w:r>
      <w:r w:rsidR="00C7183F">
        <w:rPr>
          <w:rFonts w:eastAsia="Times New Roman"/>
          <w:shd w:val="clear" w:color="auto" w:fill="FFFFFF"/>
        </w:rPr>
        <w:t>ffects in the liver or kidney.</w:t>
      </w:r>
    </w:p>
    <w:p w14:paraId="5AC744CF" w14:textId="77777777" w:rsidR="00C7183F" w:rsidRPr="00C7183F" w:rsidRDefault="00DB1B40" w:rsidP="00C7183F">
      <w:pPr>
        <w:pStyle w:val="ListParagraph"/>
        <w:numPr>
          <w:ilvl w:val="0"/>
          <w:numId w:val="16"/>
        </w:numPr>
        <w:jc w:val="both"/>
        <w:rPr>
          <w:rFonts w:ascii="Calibri" w:eastAsia="Calibri" w:hAnsi="Calibri" w:cs="Times New Roman"/>
        </w:rPr>
      </w:pPr>
      <w:r w:rsidRPr="00C7183F">
        <w:rPr>
          <w:rFonts w:eastAsia="Times New Roman"/>
          <w:shd w:val="clear" w:color="auto" w:fill="FFFFFF"/>
        </w:rPr>
        <w:t>Contact with skin causes burns and irritation. Prolonged or repeated skin exposure may caus</w:t>
      </w:r>
      <w:r w:rsidR="00C7183F">
        <w:rPr>
          <w:rFonts w:eastAsia="Times New Roman"/>
          <w:shd w:val="clear" w:color="auto" w:fill="FFFFFF"/>
        </w:rPr>
        <w:t>e skin defatting or dermatitis.</w:t>
      </w:r>
    </w:p>
    <w:p w14:paraId="1FBDAD72" w14:textId="77777777" w:rsidR="00C7183F" w:rsidRPr="00C7183F" w:rsidRDefault="00DB1B40" w:rsidP="00C7183F">
      <w:pPr>
        <w:pStyle w:val="ListParagraph"/>
        <w:numPr>
          <w:ilvl w:val="0"/>
          <w:numId w:val="16"/>
        </w:numPr>
        <w:jc w:val="both"/>
        <w:rPr>
          <w:rFonts w:ascii="Calibri" w:eastAsia="Calibri" w:hAnsi="Calibri" w:cs="Times New Roman"/>
        </w:rPr>
      </w:pPr>
      <w:r w:rsidRPr="00C7183F">
        <w:rPr>
          <w:rFonts w:eastAsia="Times New Roman"/>
          <w:shd w:val="clear" w:color="auto" w:fill="FFFFFF"/>
        </w:rPr>
        <w:t>Eye contact causes burns, irrit</w:t>
      </w:r>
      <w:r w:rsidR="00C7183F">
        <w:rPr>
          <w:rFonts w:eastAsia="Times New Roman"/>
          <w:shd w:val="clear" w:color="auto" w:fill="FFFFFF"/>
        </w:rPr>
        <w:t>ation, and may cause blindness.</w:t>
      </w:r>
    </w:p>
    <w:p w14:paraId="75B620AD" w14:textId="77777777" w:rsidR="00C7183F" w:rsidRPr="00C7183F" w:rsidRDefault="00DB1B40" w:rsidP="00C7183F">
      <w:pPr>
        <w:pStyle w:val="ListParagraph"/>
        <w:numPr>
          <w:ilvl w:val="0"/>
          <w:numId w:val="16"/>
        </w:numPr>
        <w:jc w:val="both"/>
        <w:rPr>
          <w:rFonts w:ascii="Calibri" w:eastAsia="Calibri" w:hAnsi="Calibri" w:cs="Times New Roman"/>
        </w:rPr>
      </w:pPr>
      <w:r w:rsidRPr="00C7183F">
        <w:rPr>
          <w:rFonts w:eastAsia="Times New Roman"/>
          <w:shd w:val="clear" w:color="auto" w:fill="FFFFFF"/>
        </w:rPr>
        <w:t>Ingestion may cause permanent damage to the digestive tract.</w:t>
      </w:r>
    </w:p>
    <w:p w14:paraId="2B3D224D" w14:textId="669ED09E" w:rsidR="00C7183F" w:rsidRPr="00C7183F" w:rsidRDefault="00DB1B40" w:rsidP="00C7183F">
      <w:pPr>
        <w:pStyle w:val="ListParagraph"/>
        <w:numPr>
          <w:ilvl w:val="0"/>
          <w:numId w:val="16"/>
        </w:numPr>
        <w:jc w:val="both"/>
        <w:rPr>
          <w:rFonts w:ascii="Calibri" w:eastAsia="Calibri" w:hAnsi="Calibri" w:cs="Times New Roman"/>
        </w:rPr>
      </w:pPr>
      <w:r w:rsidRPr="00C7183F">
        <w:rPr>
          <w:rFonts w:eastAsia="Times New Roman"/>
          <w:shd w:val="clear" w:color="auto" w:fill="FFFFFF"/>
        </w:rPr>
        <w:t>Flash fires may occur in the presence of ignition sources.</w:t>
      </w:r>
    </w:p>
    <w:p w14:paraId="06D6E8EE" w14:textId="427F6177" w:rsidR="00DB1B40" w:rsidRPr="00C7183F" w:rsidRDefault="00DB1B40" w:rsidP="00C7183F">
      <w:pPr>
        <w:pStyle w:val="ListParagraph"/>
        <w:numPr>
          <w:ilvl w:val="0"/>
          <w:numId w:val="16"/>
        </w:numPr>
        <w:jc w:val="both"/>
        <w:rPr>
          <w:rFonts w:ascii="Calibri" w:eastAsia="Calibri" w:hAnsi="Calibri" w:cs="Times New Roman"/>
        </w:rPr>
      </w:pPr>
      <w:r w:rsidRPr="00C7183F">
        <w:rPr>
          <w:rFonts w:ascii="Calibri" w:eastAsia="Calibri" w:hAnsi="Calibri" w:cs="Times New Roman"/>
        </w:rPr>
        <w:lastRenderedPageBreak/>
        <w:t xml:space="preserve">An explosion or sudden release of pressure can result from storing sodium hydroxide and ethanol in a closed container due to pressure buildup.  </w:t>
      </w:r>
      <w:r w:rsidRPr="00C7183F">
        <w:rPr>
          <w:rFonts w:ascii="Calibri" w:eastAsia="Calibri" w:hAnsi="Calibri" w:cs="Times New Roman"/>
          <w:u w:val="single"/>
        </w:rPr>
        <w:t>Never</w:t>
      </w:r>
      <w:r w:rsidRPr="00C7183F">
        <w:rPr>
          <w:rFonts w:ascii="Calibri" w:eastAsia="Calibri" w:hAnsi="Calibri" w:cs="Times New Roman"/>
        </w:rPr>
        <w:t xml:space="preserve"> store the solution in an </w:t>
      </w:r>
      <w:r w:rsidR="00C7183F" w:rsidRPr="00C7183F">
        <w:rPr>
          <w:rFonts w:ascii="Calibri" w:eastAsia="Calibri" w:hAnsi="Calibri" w:cs="Times New Roman"/>
        </w:rPr>
        <w:t>airtight</w:t>
      </w:r>
      <w:r w:rsidR="00C7183F">
        <w:rPr>
          <w:rFonts w:ascii="Calibri" w:eastAsia="Calibri" w:hAnsi="Calibri" w:cs="Times New Roman"/>
        </w:rPr>
        <w:t xml:space="preserve"> container</w:t>
      </w:r>
      <w:r w:rsidRPr="00C7183F">
        <w:rPr>
          <w:rFonts w:ascii="Calibri" w:eastAsia="Calibri" w:hAnsi="Calibri" w:cs="Times New Roman"/>
        </w:rPr>
        <w:t xml:space="preserve"> until the solution has cooled and is ready to be to be collected as waste.</w:t>
      </w:r>
    </w:p>
    <w:p w14:paraId="7DB2AB8E" w14:textId="77777777" w:rsidR="00DB1B40" w:rsidRPr="00DB1B40" w:rsidRDefault="00DB1B40" w:rsidP="00C7183F">
      <w:pPr>
        <w:pStyle w:val="ListParagraph"/>
        <w:numPr>
          <w:ilvl w:val="0"/>
          <w:numId w:val="16"/>
        </w:numPr>
        <w:jc w:val="both"/>
        <w:rPr>
          <w:rFonts w:ascii="Calibri" w:eastAsia="Calibri" w:hAnsi="Calibri" w:cs="Times New Roman"/>
        </w:rPr>
      </w:pPr>
      <w:r w:rsidRPr="00DB1B40">
        <w:rPr>
          <w:bCs/>
        </w:rPr>
        <w:t xml:space="preserve">Sodium hydroxide-saturated ethanol solution is extremely </w:t>
      </w:r>
      <w:r w:rsidRPr="00DB1B40">
        <w:rPr>
          <w:b/>
          <w:bCs/>
          <w:i/>
        </w:rPr>
        <w:t>corrosive</w:t>
      </w:r>
      <w:r w:rsidRPr="00DB1B40">
        <w:rPr>
          <w:bCs/>
        </w:rPr>
        <w:t xml:space="preserve"> and causes caustic burns. Avoid contact with skin or clothes!  </w:t>
      </w:r>
    </w:p>
    <w:p w14:paraId="4A6C5029" w14:textId="77777777" w:rsidR="00DB1B40" w:rsidRPr="00DB1B40" w:rsidRDefault="00DB1B40" w:rsidP="00C7183F">
      <w:pPr>
        <w:pStyle w:val="ListParagraph"/>
        <w:numPr>
          <w:ilvl w:val="0"/>
          <w:numId w:val="16"/>
        </w:numPr>
        <w:jc w:val="both"/>
        <w:rPr>
          <w:rFonts w:ascii="Calibri" w:eastAsia="Calibri" w:hAnsi="Calibri" w:cs="Times New Roman"/>
        </w:rPr>
      </w:pPr>
      <w:r w:rsidRPr="00DB1B40">
        <w:rPr>
          <w:bCs/>
        </w:rPr>
        <w:t xml:space="preserve">Ethanol is a </w:t>
      </w:r>
      <w:r w:rsidRPr="00DB1B40">
        <w:rPr>
          <w:b/>
          <w:bCs/>
          <w:i/>
        </w:rPr>
        <w:t>flammable liquid</w:t>
      </w:r>
      <w:r w:rsidRPr="00DB1B40">
        <w:rPr>
          <w:bCs/>
        </w:rPr>
        <w:t>.  Do not dispose in sink.</w:t>
      </w:r>
    </w:p>
    <w:p w14:paraId="384C0C30" w14:textId="77777777" w:rsidR="00DB1B40" w:rsidRPr="00DB1B40" w:rsidRDefault="00DB1B40" w:rsidP="00C7183F">
      <w:pPr>
        <w:pStyle w:val="ListParagraph"/>
        <w:numPr>
          <w:ilvl w:val="0"/>
          <w:numId w:val="16"/>
        </w:numPr>
        <w:jc w:val="both"/>
        <w:rPr>
          <w:rFonts w:ascii="Calibri" w:eastAsia="Calibri" w:hAnsi="Calibri" w:cs="Times New Roman"/>
        </w:rPr>
      </w:pPr>
      <w:r w:rsidRPr="00DB1B40">
        <w:rPr>
          <w:rFonts w:ascii="Calibri" w:eastAsia="Calibri" w:hAnsi="Calibri" w:cs="Times New Roman"/>
        </w:rPr>
        <w:t>Inhalation of low levels of sodium hydroxide as dusts, mists or aerosols may cause irritation of the nose, throat, and respiratory airways. Inhalation of higher levels can produce swelling or spasms of the upper airway leading to obstruction and loss of measurable pulse; inflammation of the lungs and accumulation of fluid in the lungs may also occur.</w:t>
      </w:r>
    </w:p>
    <w:p w14:paraId="587C585D" w14:textId="77777777" w:rsidR="00DB1B40" w:rsidRPr="00DB1B40" w:rsidRDefault="00DB1B40" w:rsidP="00C7183F">
      <w:pPr>
        <w:pStyle w:val="ListParagraph"/>
        <w:numPr>
          <w:ilvl w:val="0"/>
          <w:numId w:val="16"/>
        </w:numPr>
        <w:jc w:val="both"/>
        <w:rPr>
          <w:rFonts w:ascii="Calibri" w:eastAsia="Calibri" w:hAnsi="Calibri" w:cs="Times New Roman"/>
        </w:rPr>
      </w:pPr>
      <w:r w:rsidRPr="00DB1B40">
        <w:rPr>
          <w:rFonts w:ascii="Calibri" w:eastAsia="Calibri" w:hAnsi="Calibri" w:cs="Times New Roman"/>
        </w:rPr>
        <w:t>Exposure to sodium hydroxide and ethanol can cause severe burns in the eyes, skin, and gastrointestinal tract which may ultimately lead to death.</w:t>
      </w:r>
    </w:p>
    <w:p w14:paraId="3556DA34" w14:textId="77777777" w:rsidR="00DB1B40" w:rsidRPr="00DB1B40" w:rsidRDefault="00DB1B40" w:rsidP="00C7183F">
      <w:pPr>
        <w:pStyle w:val="ListParagraph"/>
        <w:numPr>
          <w:ilvl w:val="0"/>
          <w:numId w:val="16"/>
        </w:numPr>
        <w:jc w:val="both"/>
        <w:rPr>
          <w:rFonts w:ascii="Calibri" w:eastAsia="Calibri" w:hAnsi="Calibri" w:cs="Times New Roman"/>
        </w:rPr>
      </w:pPr>
      <w:r w:rsidRPr="00DB1B40">
        <w:rPr>
          <w:rFonts w:ascii="Calibri" w:eastAsia="Calibri" w:hAnsi="Calibri" w:cs="Times New Roman"/>
        </w:rPr>
        <w:t>Eye contact can result in corneal damage or blindness.</w:t>
      </w:r>
    </w:p>
    <w:p w14:paraId="5FFDBE60" w14:textId="77777777" w:rsidR="00DB1B40" w:rsidRPr="00DB1B40" w:rsidRDefault="00DB1B40" w:rsidP="00C7183F">
      <w:pPr>
        <w:pStyle w:val="ListParagraph"/>
        <w:numPr>
          <w:ilvl w:val="0"/>
          <w:numId w:val="16"/>
        </w:numPr>
        <w:jc w:val="both"/>
        <w:rPr>
          <w:rFonts w:ascii="Calibri" w:eastAsia="Calibri" w:hAnsi="Calibri" w:cs="Times New Roman"/>
        </w:rPr>
      </w:pPr>
      <w:r w:rsidRPr="00DB1B40">
        <w:rPr>
          <w:rFonts w:ascii="Calibri" w:eastAsia="Calibri" w:hAnsi="Calibri" w:cs="Times New Roman"/>
        </w:rPr>
        <w:t>Keep away from incompatibles such as oxidizing agents, reducing agents, metals, acids, alkalis, moisture.</w:t>
      </w:r>
    </w:p>
    <w:p w14:paraId="247D5FA3" w14:textId="6914D682" w:rsidR="00DB1B40" w:rsidRPr="00DB1B40" w:rsidRDefault="00DB1B40" w:rsidP="00C7183F">
      <w:pPr>
        <w:pStyle w:val="ListParagraph"/>
        <w:numPr>
          <w:ilvl w:val="0"/>
          <w:numId w:val="16"/>
        </w:numPr>
        <w:jc w:val="both"/>
        <w:rPr>
          <w:rFonts w:ascii="Calibri" w:eastAsia="Calibri" w:hAnsi="Calibri" w:cs="Times New Roman"/>
        </w:rPr>
      </w:pPr>
      <w:r w:rsidRPr="00DB1B40">
        <w:rPr>
          <w:rFonts w:ascii="Calibri" w:eastAsia="Calibri" w:hAnsi="Calibri" w:cs="Times New Roman"/>
        </w:rPr>
        <w:t xml:space="preserve">Do not store solution in a </w:t>
      </w:r>
      <w:r w:rsidRPr="00DB1B40">
        <w:rPr>
          <w:rFonts w:ascii="Calibri" w:eastAsia="Calibri" w:hAnsi="Calibri" w:cs="Times New Roman"/>
          <w:b/>
        </w:rPr>
        <w:t>polyethylene</w:t>
      </w:r>
      <w:r w:rsidRPr="00DB1B40">
        <w:rPr>
          <w:rFonts w:ascii="Calibri" w:eastAsia="Calibri" w:hAnsi="Calibri" w:cs="Times New Roman"/>
        </w:rPr>
        <w:t xml:space="preserve"> container. Store solution in </w:t>
      </w:r>
      <w:r w:rsidRPr="00DB1B40">
        <w:rPr>
          <w:rFonts w:ascii="Calibri" w:eastAsia="Calibri" w:hAnsi="Calibri" w:cs="Times New Roman"/>
          <w:b/>
        </w:rPr>
        <w:t>polypropylene</w:t>
      </w:r>
      <w:r w:rsidRPr="00DB1B40">
        <w:rPr>
          <w:rFonts w:ascii="Calibri" w:eastAsia="Calibri" w:hAnsi="Calibri" w:cs="Times New Roman"/>
        </w:rPr>
        <w:t xml:space="preserve"> container only. Recommend using a 2-gallon or 5-gallon rectangular polypropylene tank with lid from National Tank Outlet. Here is link to their website: https://www.ntotank.com/ (search for rectangular polypropylene tanks).</w:t>
      </w:r>
    </w:p>
    <w:p w14:paraId="3D21BC98" w14:textId="63FD07A6" w:rsidR="00EA2321" w:rsidRPr="00B52ABB" w:rsidRDefault="00DB1B40" w:rsidP="00C7183F">
      <w:pPr>
        <w:pStyle w:val="ListParagraph"/>
        <w:numPr>
          <w:ilvl w:val="0"/>
          <w:numId w:val="16"/>
        </w:numPr>
        <w:jc w:val="both"/>
        <w:rPr>
          <w:rFonts w:ascii="Calibri" w:eastAsia="Calibri" w:hAnsi="Calibri" w:cs="Times New Roman"/>
        </w:rPr>
      </w:pPr>
      <w:r w:rsidRPr="00DB1B40">
        <w:rPr>
          <w:bCs/>
        </w:rPr>
        <w:t xml:space="preserve">Read Safety Data Sheets (SDSs) for more information on sodium hydroxide and ethanol.  </w:t>
      </w:r>
    </w:p>
    <w:p w14:paraId="7D1B509B" w14:textId="77777777" w:rsidR="00B52ABB" w:rsidRPr="00B52ABB" w:rsidRDefault="00B52ABB" w:rsidP="00C7183F">
      <w:pPr>
        <w:pStyle w:val="ListParagraph"/>
        <w:ind w:left="360"/>
        <w:jc w:val="both"/>
        <w:rPr>
          <w:rFonts w:ascii="Calibri" w:eastAsia="Calibri" w:hAnsi="Calibri" w:cs="Times New Roman"/>
        </w:rPr>
      </w:pPr>
    </w:p>
    <w:p w14:paraId="16A4353A" w14:textId="22B7D5F1" w:rsidR="00EA2321" w:rsidRPr="0072071F" w:rsidRDefault="00EA2321" w:rsidP="00E858A1">
      <w:pPr>
        <w:pStyle w:val="Heading1"/>
      </w:pPr>
      <w:bookmarkStart w:id="2" w:name="_Toc480376099"/>
      <w:r w:rsidRPr="0072071F">
        <w:t>Engineering Controls</w:t>
      </w:r>
      <w:bookmarkEnd w:id="2"/>
      <w:r w:rsidR="00B52ABB">
        <w:t xml:space="preserve"> </w:t>
      </w:r>
      <w:r w:rsidR="00B52ABB" w:rsidRPr="00AA4C07">
        <w:rPr>
          <w:sz w:val="22"/>
        </w:rPr>
        <w:t>[Provide additional information as it pertains to your research protocol]</w:t>
      </w:r>
    </w:p>
    <w:p w14:paraId="1D2E2DA7" w14:textId="47C22337" w:rsidR="00DB1B40" w:rsidRPr="00DB1B40" w:rsidRDefault="00DB1B40" w:rsidP="00C7183F">
      <w:pPr>
        <w:pStyle w:val="ListParagraph"/>
        <w:numPr>
          <w:ilvl w:val="0"/>
          <w:numId w:val="17"/>
        </w:numPr>
        <w:jc w:val="both"/>
        <w:rPr>
          <w:rFonts w:eastAsia="Times New Roman" w:cs="Times New Roman"/>
        </w:rPr>
      </w:pPr>
      <w:r w:rsidRPr="003E08CA">
        <w:t xml:space="preserve">Use of </w:t>
      </w:r>
      <w:r>
        <w:t xml:space="preserve">sodium hydroxide and ethanol solution </w:t>
      </w:r>
      <w:r w:rsidRPr="003E08CA">
        <w:t xml:space="preserve">must be conducted in a properly functioning chemical fume hood. The chemical fume hood </w:t>
      </w:r>
      <w:r>
        <w:t xml:space="preserve">certified by </w:t>
      </w:r>
      <w:r w:rsidR="00B44C66">
        <w:t>Environment, Health &amp; Safety (</w:t>
      </w:r>
      <w:r w:rsidR="00F741BF">
        <w:t>EHS</w:t>
      </w:r>
      <w:r w:rsidR="00B44C66">
        <w:t>)</w:t>
      </w:r>
      <w:r>
        <w:t>.</w:t>
      </w:r>
    </w:p>
    <w:p w14:paraId="0EFD1D42" w14:textId="77777777" w:rsidR="00C7183F" w:rsidRDefault="00DB1B40" w:rsidP="00C7183F">
      <w:pPr>
        <w:pStyle w:val="ListParagraph"/>
        <w:numPr>
          <w:ilvl w:val="0"/>
          <w:numId w:val="17"/>
        </w:numPr>
        <w:jc w:val="both"/>
        <w:rPr>
          <w:rFonts w:eastAsia="Times New Roman" w:cs="Times New Roman"/>
        </w:rPr>
      </w:pPr>
      <w:r w:rsidRPr="00C7183F">
        <w:rPr>
          <w:rFonts w:eastAsia="Times New Roman" w:cs="Times New Roman"/>
        </w:rPr>
        <w:t>Cover the container with a loose fitting lid while glassware is in solution.</w:t>
      </w:r>
    </w:p>
    <w:p w14:paraId="257E3CDF" w14:textId="75F9E618" w:rsidR="00DB1B40" w:rsidRPr="00C7183F" w:rsidRDefault="00DB1B40" w:rsidP="00C7183F">
      <w:pPr>
        <w:pStyle w:val="ListParagraph"/>
        <w:numPr>
          <w:ilvl w:val="0"/>
          <w:numId w:val="17"/>
        </w:numPr>
        <w:jc w:val="both"/>
        <w:rPr>
          <w:rFonts w:eastAsia="Times New Roman" w:cs="Times New Roman"/>
        </w:rPr>
      </w:pPr>
      <w:r>
        <w:t xml:space="preserve">An eyewash and safety shower must be available in the immediate work area for any work with corrosive materials. </w:t>
      </w:r>
      <w:r w:rsidRPr="00C7183F">
        <w:rPr>
          <w:rFonts w:eastAsia="Times New Roman" w:cs="Times New Roman"/>
        </w:rPr>
        <w:t>Verify their location and confirm that both are working properly.</w:t>
      </w:r>
    </w:p>
    <w:p w14:paraId="349AB715" w14:textId="77777777" w:rsidR="00EA2321" w:rsidRDefault="00EA2321" w:rsidP="00E858A1"/>
    <w:p w14:paraId="71B5A656" w14:textId="3FF33744" w:rsidR="00EA2321" w:rsidRPr="0072071F" w:rsidRDefault="00EA2321" w:rsidP="00E858A1">
      <w:pPr>
        <w:pStyle w:val="Heading1"/>
      </w:pPr>
      <w:bookmarkStart w:id="3" w:name="_Toc480376100"/>
      <w:r w:rsidRPr="0072071F">
        <w:t>Work Practice Controls</w:t>
      </w:r>
      <w:bookmarkEnd w:id="3"/>
      <w:r w:rsidR="00B52ABB">
        <w:t xml:space="preserve"> </w:t>
      </w:r>
      <w:r w:rsidR="00B52ABB" w:rsidRPr="00AA4C07">
        <w:rPr>
          <w:sz w:val="22"/>
        </w:rPr>
        <w:t>[Provide additional information as it pertains to your research protocol]</w:t>
      </w:r>
    </w:p>
    <w:p w14:paraId="0879B1E9" w14:textId="77777777" w:rsidR="00A02545" w:rsidRPr="00A02545" w:rsidRDefault="00A02545" w:rsidP="00C7183F">
      <w:pPr>
        <w:pStyle w:val="ListParagraph"/>
        <w:numPr>
          <w:ilvl w:val="0"/>
          <w:numId w:val="18"/>
        </w:numPr>
        <w:jc w:val="both"/>
        <w:rPr>
          <w:rFonts w:ascii="Calibri" w:eastAsia="Times New Roman" w:hAnsi="Calibri"/>
        </w:rPr>
      </w:pPr>
      <w:r w:rsidRPr="009647AA">
        <w:t>Do not mak</w:t>
      </w:r>
      <w:r>
        <w:t xml:space="preserve">e excessive amounts of </w:t>
      </w:r>
      <w:r w:rsidRPr="009647AA">
        <w:t>solution; only make what can be safely stored in the laboratory.</w:t>
      </w:r>
    </w:p>
    <w:p w14:paraId="3FAAF6D0" w14:textId="77777777" w:rsidR="00A02545" w:rsidRPr="00A02545" w:rsidRDefault="00A02545" w:rsidP="00C7183F">
      <w:pPr>
        <w:pStyle w:val="ListParagraph"/>
        <w:numPr>
          <w:ilvl w:val="0"/>
          <w:numId w:val="18"/>
        </w:numPr>
        <w:jc w:val="both"/>
        <w:rPr>
          <w:rFonts w:eastAsia="Times New Roman"/>
        </w:rPr>
      </w:pPr>
      <w:r w:rsidRPr="009647AA">
        <w:t xml:space="preserve">A current copy of the SDS for </w:t>
      </w:r>
      <w:r>
        <w:t>sodium hydroxide and ethanol</w:t>
      </w:r>
      <w:r w:rsidRPr="009647AA">
        <w:t xml:space="preserve"> solution being used must be made available to all personnel working in the laboratory at all times. </w:t>
      </w:r>
    </w:p>
    <w:p w14:paraId="5EE21571" w14:textId="68D823B2" w:rsidR="00A02545" w:rsidRPr="00C7183F" w:rsidRDefault="00A02545" w:rsidP="00C7183F">
      <w:pPr>
        <w:pStyle w:val="ListParagraph"/>
        <w:numPr>
          <w:ilvl w:val="0"/>
          <w:numId w:val="18"/>
        </w:numPr>
        <w:jc w:val="both"/>
        <w:rPr>
          <w:rFonts w:eastAsia="Times New Roman"/>
        </w:rPr>
      </w:pPr>
      <w:r w:rsidRPr="009647AA">
        <w:t xml:space="preserve">Containers </w:t>
      </w:r>
      <w:r>
        <w:t>must be</w:t>
      </w:r>
      <w:r w:rsidRPr="009647AA">
        <w:t xml:space="preserve"> labeled appropriately. Label should indicate the name of the chemical(s) in the container. Avoid using chemical abbreviations (acceptable if a legend is present in the lab) and formulae.</w:t>
      </w:r>
      <w:r w:rsidR="00C7183F">
        <w:t xml:space="preserve"> </w:t>
      </w:r>
      <w:r>
        <w:t xml:space="preserve">Example: </w:t>
      </w:r>
      <w:r w:rsidR="00C7183F" w:rsidRPr="00C7183F">
        <w:rPr>
          <w:i/>
        </w:rPr>
        <w:t>“</w:t>
      </w:r>
      <w:r w:rsidRPr="00C7183F">
        <w:rPr>
          <w:i/>
        </w:rPr>
        <w:t>Sodium Hydroxide and Ethanol Bath</w:t>
      </w:r>
      <w:r w:rsidR="00C7183F" w:rsidRPr="00C7183F">
        <w:rPr>
          <w:i/>
        </w:rPr>
        <w:t xml:space="preserve">. </w:t>
      </w:r>
      <w:r w:rsidRPr="00C7183F">
        <w:rPr>
          <w:i/>
        </w:rPr>
        <w:t>Highly Corrosive and Flammable</w:t>
      </w:r>
      <w:r w:rsidR="00C7183F" w:rsidRPr="00C7183F">
        <w:rPr>
          <w:i/>
        </w:rPr>
        <w:t>.”</w:t>
      </w:r>
    </w:p>
    <w:p w14:paraId="225D780E" w14:textId="478B1F50" w:rsidR="00A02545" w:rsidRPr="00A02545" w:rsidRDefault="00A02545" w:rsidP="00C7183F">
      <w:pPr>
        <w:pStyle w:val="ListParagraph"/>
        <w:numPr>
          <w:ilvl w:val="0"/>
          <w:numId w:val="18"/>
        </w:numPr>
        <w:jc w:val="both"/>
        <w:rPr>
          <w:rFonts w:eastAsia="Times New Roman"/>
        </w:rPr>
      </w:pPr>
      <w:r w:rsidRPr="00A02545">
        <w:rPr>
          <w:rFonts w:eastAsia="Times New Roman"/>
        </w:rPr>
        <w:t xml:space="preserve">Glassware with excessive grime should first be rinsed with an appropriate solvent (such as water and a little acetone). Collect the rinse solution in a separate container, label with all constituents, and submit to </w:t>
      </w:r>
      <w:r w:rsidR="00F741BF">
        <w:rPr>
          <w:rFonts w:eastAsia="Times New Roman"/>
        </w:rPr>
        <w:t>EHS</w:t>
      </w:r>
      <w:r w:rsidRPr="00A02545">
        <w:rPr>
          <w:rFonts w:eastAsia="Times New Roman"/>
        </w:rPr>
        <w:t xml:space="preserve"> - Hazardous Materials Management (HMM) as waste. Call: 763-4568.</w:t>
      </w:r>
    </w:p>
    <w:p w14:paraId="76D3690E" w14:textId="77777777" w:rsidR="00A02545" w:rsidRPr="00A02545" w:rsidRDefault="00A02545" w:rsidP="00C7183F">
      <w:pPr>
        <w:pStyle w:val="ListParagraph"/>
        <w:numPr>
          <w:ilvl w:val="0"/>
          <w:numId w:val="18"/>
        </w:numPr>
        <w:jc w:val="both"/>
        <w:rPr>
          <w:rFonts w:eastAsia="Times New Roman"/>
        </w:rPr>
      </w:pPr>
      <w:r w:rsidRPr="00A02545">
        <w:rPr>
          <w:rFonts w:eastAsia="Times New Roman"/>
        </w:rPr>
        <w:lastRenderedPageBreak/>
        <w:t>If the glassware is greased, excess grease should be removed with a paper towel.</w:t>
      </w:r>
    </w:p>
    <w:p w14:paraId="2772323A" w14:textId="77777777" w:rsidR="00A02545" w:rsidRPr="00A02545" w:rsidRDefault="00A02545" w:rsidP="00C7183F">
      <w:pPr>
        <w:pStyle w:val="ListParagraph"/>
        <w:numPr>
          <w:ilvl w:val="0"/>
          <w:numId w:val="18"/>
        </w:numPr>
        <w:jc w:val="both"/>
        <w:rPr>
          <w:rFonts w:eastAsia="Times New Roman"/>
        </w:rPr>
      </w:pPr>
      <w:r w:rsidRPr="00A02545">
        <w:rPr>
          <w:rFonts w:eastAsia="Times New Roman"/>
        </w:rPr>
        <w:t>Check all glassware for cracks before placing in the bath.</w:t>
      </w:r>
    </w:p>
    <w:p w14:paraId="62FDA386" w14:textId="77777777" w:rsidR="00A02545" w:rsidRPr="00A02545" w:rsidRDefault="00A02545" w:rsidP="00C7183F">
      <w:pPr>
        <w:pStyle w:val="ListParagraph"/>
        <w:numPr>
          <w:ilvl w:val="0"/>
          <w:numId w:val="18"/>
        </w:numPr>
        <w:jc w:val="both"/>
        <w:rPr>
          <w:rFonts w:eastAsia="Times New Roman"/>
        </w:rPr>
      </w:pPr>
      <w:r w:rsidRPr="00A02545">
        <w:rPr>
          <w:rFonts w:eastAsia="Times New Roman"/>
        </w:rPr>
        <w:t>Do not leave glassware in the solution for more than one overnight period. Prolonged soaking in the bath will lead to degradation and consequent thinning of the glass.</w:t>
      </w:r>
    </w:p>
    <w:p w14:paraId="37773E52" w14:textId="77777777" w:rsidR="00A02545" w:rsidRPr="00A02545" w:rsidRDefault="00A02545" w:rsidP="00C7183F">
      <w:pPr>
        <w:pStyle w:val="ListParagraph"/>
        <w:numPr>
          <w:ilvl w:val="0"/>
          <w:numId w:val="18"/>
        </w:numPr>
        <w:jc w:val="both"/>
        <w:rPr>
          <w:rFonts w:eastAsia="Times New Roman"/>
        </w:rPr>
      </w:pPr>
      <w:r w:rsidRPr="00A02545">
        <w:rPr>
          <w:rFonts w:eastAsia="Times New Roman"/>
        </w:rPr>
        <w:t xml:space="preserve">Take care not to cause the solution to overflow. Secondary container should capable of containing the full solution volume in the event that the bath container fails. </w:t>
      </w:r>
    </w:p>
    <w:p w14:paraId="749EA62E" w14:textId="77777777" w:rsidR="00A02545" w:rsidRPr="00A02545" w:rsidRDefault="00A02545" w:rsidP="00C7183F">
      <w:pPr>
        <w:pStyle w:val="ListParagraph"/>
        <w:numPr>
          <w:ilvl w:val="0"/>
          <w:numId w:val="18"/>
        </w:numPr>
        <w:jc w:val="both"/>
        <w:rPr>
          <w:rFonts w:eastAsia="Times New Roman"/>
        </w:rPr>
      </w:pPr>
      <w:r w:rsidRPr="00A02545">
        <w:rPr>
          <w:rFonts w:eastAsia="Times New Roman"/>
        </w:rPr>
        <w:t>Solution must be stored in appropriate containers such as polypropylene container. Do not store solutions in metal containers or polyethylene containers. Do not store solution in Rubbermaid or other types of plastic storage containers.</w:t>
      </w:r>
    </w:p>
    <w:p w14:paraId="055A1D1D" w14:textId="77777777" w:rsidR="00A02545" w:rsidRPr="00A02545" w:rsidRDefault="00A02545" w:rsidP="00C7183F">
      <w:pPr>
        <w:pStyle w:val="ListParagraph"/>
        <w:numPr>
          <w:ilvl w:val="0"/>
          <w:numId w:val="18"/>
        </w:numPr>
        <w:jc w:val="both"/>
        <w:rPr>
          <w:rFonts w:eastAsia="Times New Roman"/>
        </w:rPr>
      </w:pPr>
      <w:r w:rsidRPr="00A02545">
        <w:rPr>
          <w:rFonts w:eastAsia="Times New Roman"/>
        </w:rPr>
        <w:t>Avoid contact with skin and eyes. Avoid inhalation of vapor or mist.</w:t>
      </w:r>
    </w:p>
    <w:p w14:paraId="6D1B9250" w14:textId="77777777" w:rsidR="00A02545" w:rsidRPr="00A02545" w:rsidRDefault="00A02545" w:rsidP="00C7183F">
      <w:pPr>
        <w:pStyle w:val="ListParagraph"/>
        <w:numPr>
          <w:ilvl w:val="0"/>
          <w:numId w:val="18"/>
        </w:numPr>
        <w:jc w:val="both"/>
        <w:rPr>
          <w:rFonts w:eastAsia="Times New Roman"/>
        </w:rPr>
      </w:pPr>
      <w:r w:rsidRPr="00A02545">
        <w:rPr>
          <w:rFonts w:eastAsia="Times New Roman"/>
        </w:rPr>
        <w:t>Keep away from incompatible materials such as acids and oxidizing materials. Keep away from sources of ignition. Avoid heat and shock or friction when handling.</w:t>
      </w:r>
    </w:p>
    <w:p w14:paraId="55C8EA6B" w14:textId="77777777" w:rsidR="00A02545" w:rsidRPr="00A02545" w:rsidRDefault="00A02545" w:rsidP="00C7183F">
      <w:pPr>
        <w:pStyle w:val="ListParagraph"/>
        <w:numPr>
          <w:ilvl w:val="0"/>
          <w:numId w:val="18"/>
        </w:numPr>
        <w:jc w:val="both"/>
        <w:rPr>
          <w:rFonts w:eastAsia="MS Mincho"/>
        </w:rPr>
      </w:pPr>
      <w:r w:rsidRPr="009647AA">
        <w:t>Containers should</w:t>
      </w:r>
      <w:r>
        <w:t xml:space="preserve"> remain closed when not in use with loose lid.</w:t>
      </w:r>
    </w:p>
    <w:p w14:paraId="17D5DF51" w14:textId="77777777" w:rsidR="00A02545" w:rsidRPr="00A02545" w:rsidRDefault="00A02545" w:rsidP="00C7183F">
      <w:pPr>
        <w:pStyle w:val="ListParagraph"/>
        <w:numPr>
          <w:ilvl w:val="0"/>
          <w:numId w:val="18"/>
        </w:numPr>
        <w:jc w:val="both"/>
        <w:rPr>
          <w:rFonts w:eastAsia="MS Mincho"/>
        </w:rPr>
      </w:pPr>
      <w:r w:rsidRPr="00A02545">
        <w:rPr>
          <w:rFonts w:eastAsia="Calibri" w:cs="Times New Roman"/>
        </w:rPr>
        <w:t xml:space="preserve">Do not store it in the same secondary container as acids or oxidizers. </w:t>
      </w:r>
    </w:p>
    <w:p w14:paraId="02E4F51B" w14:textId="68CEFF87" w:rsidR="00A02545" w:rsidRPr="00A02545" w:rsidRDefault="00A02545" w:rsidP="00C7183F">
      <w:pPr>
        <w:pStyle w:val="ListParagraph"/>
        <w:numPr>
          <w:ilvl w:val="0"/>
          <w:numId w:val="18"/>
        </w:numPr>
        <w:jc w:val="both"/>
        <w:rPr>
          <w:rFonts w:eastAsia="MS Mincho"/>
        </w:rPr>
      </w:pPr>
      <w:r w:rsidRPr="00A02545">
        <w:rPr>
          <w:rFonts w:eastAsia="Calibri" w:cs="Times New Roman"/>
        </w:rPr>
        <w:t xml:space="preserve">Store waste in a heavy glass bottle with loose cap. Store container in a cool, dry area away from sources of ignition.  Prior to collection by </w:t>
      </w:r>
      <w:r w:rsidR="00F741BF">
        <w:rPr>
          <w:rFonts w:eastAsia="Calibri" w:cs="Times New Roman"/>
        </w:rPr>
        <w:t>EHS</w:t>
      </w:r>
      <w:r w:rsidRPr="00A02545">
        <w:rPr>
          <w:rFonts w:eastAsia="Calibri" w:cs="Times New Roman"/>
        </w:rPr>
        <w:t>-HMM, tighten cap.</w:t>
      </w:r>
    </w:p>
    <w:p w14:paraId="249BB5A6" w14:textId="77777777" w:rsidR="00A02545" w:rsidRPr="00A02545" w:rsidRDefault="00A02545" w:rsidP="00C7183F">
      <w:pPr>
        <w:pStyle w:val="ListParagraph"/>
        <w:numPr>
          <w:ilvl w:val="0"/>
          <w:numId w:val="18"/>
        </w:numPr>
        <w:jc w:val="both"/>
        <w:rPr>
          <w:rFonts w:eastAsia="MS Mincho"/>
        </w:rPr>
      </w:pPr>
      <w:r w:rsidRPr="00A02545">
        <w:rPr>
          <w:rFonts w:eastAsia="MS Mincho"/>
        </w:rPr>
        <w:t>Hygiene Measures: Avoid contact with skin, eyes, and clothing. Wash hands before breaks and immediately after handling the product.</w:t>
      </w:r>
    </w:p>
    <w:p w14:paraId="60BB2FB8" w14:textId="77777777" w:rsidR="00EA2321" w:rsidRDefault="00EA2321" w:rsidP="00A02545"/>
    <w:p w14:paraId="68D93147" w14:textId="35BE7E3D" w:rsidR="00EA2321" w:rsidRPr="0072071F" w:rsidRDefault="00B44C66" w:rsidP="00C7183F">
      <w:pPr>
        <w:pStyle w:val="Heading1"/>
        <w:jc w:val="both"/>
      </w:pPr>
      <w:bookmarkStart w:id="4" w:name="_Toc480376101"/>
      <w:r>
        <w:t xml:space="preserve">Personal </w:t>
      </w:r>
      <w:r w:rsidR="00EA2321" w:rsidRPr="0072071F">
        <w:t>Protective Equipment</w:t>
      </w:r>
      <w:bookmarkEnd w:id="4"/>
      <w:r w:rsidR="00B52ABB">
        <w:t xml:space="preserve"> </w:t>
      </w:r>
      <w:r w:rsidR="00B52ABB" w:rsidRPr="00AA4C07">
        <w:rPr>
          <w:sz w:val="22"/>
        </w:rPr>
        <w:t>[Provide additional information as it pertains to your research protocol]</w:t>
      </w:r>
    </w:p>
    <w:p w14:paraId="2DC65FC3" w14:textId="77777777" w:rsidR="002A01DE" w:rsidRPr="00CD5B76" w:rsidRDefault="002A01DE" w:rsidP="00C7183F">
      <w:pPr>
        <w:jc w:val="both"/>
      </w:pPr>
      <w:r w:rsidRPr="00CD5B76">
        <w:t>Hand Protection: Gloves must be worn. Wear butyl rubber gauntlet-style gloves and as added protection wear nitrile gloves underneath. If the solution gets inside the butyl rubber gloves, it will penetrate the nitrile gloves in 5 minutes or less. This will be enough time to remove the gloves and wash your hands with soap and water. Use proper glove removal technique to avoid any skin contact.</w:t>
      </w:r>
    </w:p>
    <w:p w14:paraId="2E549083" w14:textId="77777777" w:rsidR="002A01DE" w:rsidRPr="003E08CA" w:rsidRDefault="002A01DE" w:rsidP="00C7183F">
      <w:pPr>
        <w:jc w:val="both"/>
      </w:pPr>
      <w:r w:rsidRPr="002A01DE">
        <w:rPr>
          <w:rStyle w:val="Strong"/>
        </w:rPr>
        <w:t>NOTE</w:t>
      </w:r>
      <w:r w:rsidRPr="00CD5B76">
        <w:t>: Consult with your preferred glove manufacturer to ensure that the gloves you plan on using are compatible with the specific chemical being used.</w:t>
      </w:r>
    </w:p>
    <w:p w14:paraId="7D38AECE" w14:textId="77777777" w:rsidR="002A01DE" w:rsidRDefault="002A01DE" w:rsidP="00C7183F">
      <w:pPr>
        <w:jc w:val="both"/>
      </w:pPr>
      <w:r w:rsidRPr="003E08CA">
        <w:t>Eye Protection: ANSI approved properly fitting chemical splash goggles and a face shield are required.</w:t>
      </w:r>
      <w:r>
        <w:t xml:space="preserve"> </w:t>
      </w:r>
    </w:p>
    <w:p w14:paraId="0296FE0A" w14:textId="77777777" w:rsidR="002A01DE" w:rsidRPr="003E08CA" w:rsidRDefault="002A01DE" w:rsidP="00C7183F">
      <w:pPr>
        <w:jc w:val="both"/>
      </w:pPr>
      <w:r w:rsidRPr="003E08CA">
        <w:t>Skin and Body Protection: Flame resistant laboratory coats must be worn and be appropriately sized for the individual and buttoned to their full lengt</w:t>
      </w:r>
      <w:r>
        <w:t>h. Additional protection such as a chemical-resistant apron is</w:t>
      </w:r>
      <w:r w:rsidRPr="003E08CA">
        <w:t xml:space="preserve"> ap</w:t>
      </w:r>
      <w:r>
        <w:t>propriate when handling of large volumes and when there is a potential for splash.</w:t>
      </w:r>
      <w:r w:rsidRPr="003E08CA">
        <w:t xml:space="preserve"> The area of skin between the shoe and ankle must not be exposed.  </w:t>
      </w:r>
    </w:p>
    <w:p w14:paraId="759C7A01" w14:textId="77777777" w:rsidR="002A01DE" w:rsidRPr="003D1F99" w:rsidRDefault="002A01DE" w:rsidP="00C7183F">
      <w:pPr>
        <w:pStyle w:val="ListParagraph"/>
        <w:numPr>
          <w:ilvl w:val="0"/>
          <w:numId w:val="19"/>
        </w:numPr>
        <w:jc w:val="both"/>
      </w:pPr>
      <w:r w:rsidRPr="003D1F99">
        <w:t>Wear closed-toe shoes (non-mesh upper),</w:t>
      </w:r>
      <w:r>
        <w:t xml:space="preserve"> lab coat, splash goggles, chemical </w:t>
      </w:r>
      <w:r w:rsidRPr="003D1F99">
        <w:t>apron, and chemical-res</w:t>
      </w:r>
      <w:r>
        <w:t>istant gloves when working with this solution</w:t>
      </w:r>
      <w:r w:rsidRPr="003D1F99">
        <w:t xml:space="preserve">.  </w:t>
      </w:r>
    </w:p>
    <w:p w14:paraId="0F01774C" w14:textId="77777777" w:rsidR="002A01DE" w:rsidRPr="003D1F99" w:rsidRDefault="002A01DE" w:rsidP="00C7183F">
      <w:pPr>
        <w:pStyle w:val="ListParagraph"/>
        <w:numPr>
          <w:ilvl w:val="0"/>
          <w:numId w:val="19"/>
        </w:numPr>
        <w:jc w:val="both"/>
      </w:pPr>
      <w:r w:rsidRPr="003D1F99">
        <w:t xml:space="preserve">Heavy rubber gloves are recommended when working with </w:t>
      </w:r>
      <w:r>
        <w:t xml:space="preserve">this solution. </w:t>
      </w:r>
    </w:p>
    <w:p w14:paraId="6F4470B1" w14:textId="73FF2068" w:rsidR="00EA2321" w:rsidRDefault="002A01DE" w:rsidP="00C7183F">
      <w:pPr>
        <w:pStyle w:val="ListParagraph"/>
        <w:numPr>
          <w:ilvl w:val="0"/>
          <w:numId w:val="19"/>
        </w:numPr>
        <w:jc w:val="both"/>
      </w:pPr>
      <w:r w:rsidRPr="00CD5B76">
        <w:t>Exposed skin should be minimized.</w:t>
      </w:r>
    </w:p>
    <w:p w14:paraId="4A149E30" w14:textId="06D9ADD9" w:rsidR="00EA2321" w:rsidRPr="0072071F" w:rsidRDefault="00EA2321" w:rsidP="00E858A1">
      <w:pPr>
        <w:pStyle w:val="Heading1"/>
      </w:pPr>
      <w:bookmarkStart w:id="5" w:name="_Toc480376102"/>
      <w:r w:rsidRPr="0072071F">
        <w:lastRenderedPageBreak/>
        <w:t>Transportation and Storage</w:t>
      </w:r>
      <w:bookmarkEnd w:id="5"/>
      <w:r w:rsidR="00B52ABB">
        <w:t xml:space="preserve"> </w:t>
      </w:r>
      <w:r w:rsidR="00B52ABB" w:rsidRPr="00AA4C07">
        <w:rPr>
          <w:sz w:val="22"/>
        </w:rPr>
        <w:t>[Provide additional information as it pertains to your research protocol]</w:t>
      </w:r>
    </w:p>
    <w:p w14:paraId="3431555D" w14:textId="77777777" w:rsidR="002A01DE" w:rsidRPr="00CD5B76" w:rsidRDefault="002A01DE" w:rsidP="002A01DE">
      <w:r w:rsidRPr="00CD5B76">
        <w:t xml:space="preserve">Store waste in piranha waste bottles with piranha venting caps. Store container in a cool, dry area away from sources of ignition and strong oxidizers (like piranha!).  </w:t>
      </w:r>
    </w:p>
    <w:p w14:paraId="140569DD" w14:textId="77777777" w:rsidR="00EA2321" w:rsidRDefault="00EA2321" w:rsidP="002A01DE"/>
    <w:p w14:paraId="0D861123" w14:textId="737CA165" w:rsidR="00EA2321" w:rsidRPr="0072071F" w:rsidRDefault="00EA2321" w:rsidP="00E858A1">
      <w:pPr>
        <w:pStyle w:val="Heading1"/>
      </w:pPr>
      <w:bookmarkStart w:id="6" w:name="_Toc480376103"/>
      <w:r w:rsidRPr="0072071F">
        <w:t>Waste Disposal</w:t>
      </w:r>
      <w:bookmarkEnd w:id="6"/>
      <w:r w:rsidR="00B52ABB">
        <w:t xml:space="preserve"> </w:t>
      </w:r>
      <w:r w:rsidR="00B52ABB" w:rsidRPr="00AA4C07">
        <w:rPr>
          <w:sz w:val="22"/>
        </w:rPr>
        <w:t>[Provide additional information as it pertains to your research protocol]</w:t>
      </w:r>
    </w:p>
    <w:p w14:paraId="1135E318" w14:textId="77777777" w:rsidR="002A01DE" w:rsidRPr="00CD5B76" w:rsidRDefault="002A01DE" w:rsidP="002A01DE">
      <w:pPr>
        <w:rPr>
          <w:rFonts w:eastAsia="Times New Roman" w:cstheme="minorHAnsi"/>
          <w:b/>
          <w:sz w:val="24"/>
          <w:szCs w:val="24"/>
        </w:rPr>
      </w:pPr>
      <w:r w:rsidRPr="00CD5B76">
        <w:t xml:space="preserve">After use, allow solution to cool in a labeled container inside a fume hood.  The container will need to have a piranha venting waste cap which allows the solution to vent and avoid bottle pressurization. </w:t>
      </w:r>
    </w:p>
    <w:p w14:paraId="5B55D061" w14:textId="77777777" w:rsidR="002A01DE" w:rsidRPr="00CD5B76" w:rsidRDefault="002A01DE" w:rsidP="002A01DE">
      <w:r w:rsidRPr="00CD5B76">
        <w:t xml:space="preserve">Waste solution must be cooled overnight or to room temperature prior to waste storage/disposal.  You can cap the container only after the waste solution has cooled completely.  </w:t>
      </w:r>
    </w:p>
    <w:p w14:paraId="06281014" w14:textId="2AF89D09" w:rsidR="002A01DE" w:rsidRPr="00CD5B76" w:rsidRDefault="002A01DE" w:rsidP="002A01DE">
      <w:r w:rsidRPr="00CD5B76">
        <w:t xml:space="preserve">The waste solution etches, so it should only be kept in glass containers having a plastic safety containment coating on the exterior surface.  These containers are designed to prevent material loss in the event of cracking or breaking.  These containers and venting caps are available from </w:t>
      </w:r>
      <w:r w:rsidR="00F741BF">
        <w:t>EHS</w:t>
      </w:r>
      <w:r w:rsidRPr="00CD5B76">
        <w:t xml:space="preserve"> Hazardous Materials Management (HMM) at (734) 763-4568. When calling HMM you need to request the piranha waste bottles and piranha caps. While waiting for pickup, the waste must be stored in the described container.  </w:t>
      </w:r>
    </w:p>
    <w:p w14:paraId="49FD85E3" w14:textId="77777777" w:rsidR="002A01DE" w:rsidRDefault="002A01DE" w:rsidP="002A01DE">
      <w:r w:rsidRPr="00CD5B76">
        <w:t>Do not add any other materials to the waste solution.</w:t>
      </w:r>
      <w:r w:rsidRPr="00E82C5D">
        <w:t xml:space="preserve">  </w:t>
      </w:r>
    </w:p>
    <w:p w14:paraId="6B4C17FF" w14:textId="4919C66A" w:rsidR="00EA2321" w:rsidRDefault="00EA2321" w:rsidP="00E858A1">
      <w:r w:rsidRPr="0072071F">
        <w:t xml:space="preserve">Because most spent, unused, and expired chemicals/materials are considered hazardous wastes, they must be properly disposed of.  </w:t>
      </w:r>
      <w:r w:rsidRPr="002A01DE">
        <w:rPr>
          <w:rStyle w:val="Strong"/>
        </w:rPr>
        <w:t>Do not dispose of chemical wastes by dumping them down a sink, flushing in a toilet or discarding in regular trash containers, unless authorized by EHS Hazardous Materials Management (HMM)</w:t>
      </w:r>
      <w:r w:rsidRPr="0072071F">
        <w:t>.  Contact EHS-HMM at (734) 763-4568 for waste containers, labels, manifests, waste collection and for any questions regarding proper waste disposal.  Also</w:t>
      </w:r>
      <w:r w:rsidR="00B44C66">
        <w:t>,</w:t>
      </w:r>
      <w:r w:rsidRPr="0072071F">
        <w:t xml:space="preserve"> refer to</w:t>
      </w:r>
      <w:r w:rsidR="00FD5F6C">
        <w:t xml:space="preserve"> the</w:t>
      </w:r>
      <w:r w:rsidRPr="0072071F">
        <w:t xml:space="preserve"> EHS </w:t>
      </w:r>
      <w:hyperlink r:id="rId9" w:history="1">
        <w:r w:rsidR="00FD5F6C">
          <w:rPr>
            <w:rStyle w:val="Hyperlink"/>
          </w:rPr>
          <w:t>Hazardous Waste</w:t>
        </w:r>
      </w:hyperlink>
      <w:r w:rsidRPr="0072071F">
        <w:t xml:space="preserve"> </w:t>
      </w:r>
      <w:r w:rsidR="00FD5F6C">
        <w:t xml:space="preserve">Web page </w:t>
      </w:r>
      <w:r w:rsidRPr="0072071F">
        <w:t>for more information.</w:t>
      </w:r>
      <w:bookmarkStart w:id="7" w:name="_Toc480376104"/>
    </w:p>
    <w:p w14:paraId="5E807619" w14:textId="77777777" w:rsidR="002A01DE" w:rsidRDefault="002A01DE" w:rsidP="00E858A1"/>
    <w:bookmarkEnd w:id="7" w:displacedByCustomXml="next"/>
    <w:bookmarkStart w:id="8" w:name="_Toc480376107" w:displacedByCustomXml="next"/>
    <w:sdt>
      <w:sdtPr>
        <w:id w:val="579029453"/>
        <w:lock w:val="contentLocked"/>
        <w:placeholder>
          <w:docPart w:val="F90B5BAA448E455EA2955191B69D4A6C"/>
        </w:placeholder>
        <w:group/>
      </w:sdtPr>
      <w:sdtEndPr/>
      <w:sdtContent>
        <w:p w14:paraId="78482C3E" w14:textId="77777777" w:rsidR="00EA2321" w:rsidRPr="0072071F" w:rsidRDefault="00EA2321" w:rsidP="00E858A1">
          <w:pPr>
            <w:pStyle w:val="Heading1"/>
          </w:pPr>
          <w:r w:rsidRPr="0072071F">
            <w:t>Training of Personnel</w:t>
          </w:r>
        </w:p>
        <w:bookmarkEnd w:id="8" w:displacedByCustomXml="next"/>
      </w:sdtContent>
    </w:sdt>
    <w:p w14:paraId="676CEB82" w14:textId="77777777" w:rsidR="008E6B02" w:rsidRDefault="008E6B02" w:rsidP="008E6B02">
      <w:pPr>
        <w:rPr>
          <w:rFonts w:eastAsiaTheme="minorHAnsi"/>
        </w:rPr>
      </w:pPr>
      <w:r>
        <w:rPr>
          <w:rFonts w:eastAsia="Calibri"/>
        </w:rPr>
        <w:t xml:space="preserve">All personnel are required to complete the </w:t>
      </w:r>
      <w:r>
        <w:rPr>
          <w:rFonts w:eastAsia="Calibri"/>
          <w:b/>
          <w:i/>
        </w:rPr>
        <w:t>General Laboratory Safety Training</w:t>
      </w:r>
      <w:r>
        <w:rPr>
          <w:rFonts w:eastAsia="Calibri"/>
        </w:rPr>
        <w:t xml:space="preserve"> session (</w:t>
      </w:r>
      <w:r>
        <w:rPr>
          <w:rFonts w:eastAsia="Calibri"/>
          <w:b/>
        </w:rPr>
        <w:t>BLS025w</w:t>
      </w:r>
      <w:r>
        <w:rPr>
          <w:rFonts w:eastAsia="Calibri"/>
        </w:rPr>
        <w:t xml:space="preserve"> </w:t>
      </w:r>
      <w:r>
        <w:rPr>
          <w:rFonts w:eastAsia="Calibri"/>
          <w:i/>
        </w:rPr>
        <w:t>or equivalent</w:t>
      </w:r>
      <w:r>
        <w:rPr>
          <w:rFonts w:eastAsia="Calibri"/>
        </w:rPr>
        <w:t xml:space="preserve">) via the </w:t>
      </w:r>
      <w:hyperlink r:id="rId10" w:history="1">
        <w:r>
          <w:rPr>
            <w:rStyle w:val="Hyperlink"/>
            <w:rFonts w:eastAsia="Calibri" w:cs="Times New Roman"/>
          </w:rPr>
          <w:t>EHS My LINC</w:t>
        </w:r>
      </w:hyperlink>
      <w:r>
        <w:t xml:space="preserve"> Web page.</w:t>
      </w:r>
    </w:p>
    <w:p w14:paraId="03D6472E" w14:textId="5893D961" w:rsidR="00EA2321" w:rsidRPr="005849EF" w:rsidRDefault="008E6B02" w:rsidP="008E6B02">
      <w:pPr>
        <w:jc w:val="both"/>
        <w:rPr>
          <w:rFonts w:eastAsia="Calibri"/>
        </w:rPr>
      </w:pPr>
      <w:r>
        <w:rPr>
          <w:rFonts w:eastAsia="Calibri" w:cs="Times New Roman"/>
        </w:rPr>
        <w:t>Furthermore, all personnel shall read and fully adhere to this SOP.</w:t>
      </w:r>
      <w:r w:rsidR="00EA2321">
        <w:br w:type="page"/>
      </w:r>
    </w:p>
    <w:bookmarkStart w:id="9" w:name="_Toc480376108" w:displacedByCustomXml="next"/>
    <w:sdt>
      <w:sdtPr>
        <w:id w:val="-2046284751"/>
        <w:lock w:val="contentLocked"/>
        <w:placeholder>
          <w:docPart w:val="F90B5BAA448E455EA2955191B69D4A6C"/>
        </w:placeholder>
        <w:group/>
      </w:sdtPr>
      <w:sdtEndPr/>
      <w:sdtContent>
        <w:p w14:paraId="4E755E8A" w14:textId="77777777" w:rsidR="00EA2321" w:rsidRPr="0072071F" w:rsidRDefault="00EA2321" w:rsidP="00E858A1">
          <w:pPr>
            <w:pStyle w:val="Heading1"/>
          </w:pPr>
          <w:r w:rsidRPr="0072071F">
            <w:t>Certification</w:t>
          </w:r>
        </w:p>
        <w:bookmarkEnd w:id="9" w:displacedByCustomXml="next"/>
      </w:sdtContent>
    </w:sdt>
    <w:p w14:paraId="07B8C222" w14:textId="5CA0B4AB" w:rsidR="00EA2321" w:rsidRPr="0072071F" w:rsidRDefault="00EA2321" w:rsidP="00E858A1">
      <w:r w:rsidRPr="0072071F">
        <w:t xml:space="preserve">I have read and understand the above SOP.  </w:t>
      </w:r>
      <w:r w:rsidR="00B52ABB">
        <w:t xml:space="preserve">I have received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2ECA2E5C"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55FC3857" w14:textId="77777777" w:rsidR="00EA2321" w:rsidRPr="00EA2321" w:rsidRDefault="00EA2321" w:rsidP="00EA2321">
            <w:r w:rsidRPr="0072071F">
              <w:t>Name</w:t>
            </w:r>
          </w:p>
        </w:tc>
        <w:tc>
          <w:tcPr>
            <w:tcW w:w="2340" w:type="dxa"/>
          </w:tcPr>
          <w:p w14:paraId="480A3EF7" w14:textId="77777777" w:rsidR="00EA2321" w:rsidRPr="00EA2321" w:rsidRDefault="00EA2321" w:rsidP="00EA2321">
            <w:r w:rsidRPr="0072071F">
              <w:t>Signature</w:t>
            </w:r>
          </w:p>
        </w:tc>
        <w:tc>
          <w:tcPr>
            <w:tcW w:w="2340" w:type="dxa"/>
          </w:tcPr>
          <w:p w14:paraId="4C1E7002" w14:textId="77777777" w:rsidR="00EA2321" w:rsidRPr="00EA2321" w:rsidRDefault="00EA2321" w:rsidP="00EA2321">
            <w:r w:rsidRPr="0072071F">
              <w:t>UMID #</w:t>
            </w:r>
          </w:p>
        </w:tc>
        <w:tc>
          <w:tcPr>
            <w:tcW w:w="2340" w:type="dxa"/>
          </w:tcPr>
          <w:p w14:paraId="46BBD43E" w14:textId="77777777" w:rsidR="00EA2321" w:rsidRPr="00EA2321" w:rsidRDefault="00EA2321" w:rsidP="00EA2321">
            <w:r w:rsidRPr="0072071F">
              <w:t>Date</w:t>
            </w:r>
          </w:p>
        </w:tc>
      </w:tr>
      <w:tr w:rsidR="00EA2321" w:rsidRPr="0072071F" w14:paraId="5052879E" w14:textId="77777777" w:rsidTr="00E858A1">
        <w:trPr>
          <w:trHeight w:val="503"/>
        </w:trPr>
        <w:tc>
          <w:tcPr>
            <w:tcW w:w="2340" w:type="dxa"/>
          </w:tcPr>
          <w:p w14:paraId="1D613F1D" w14:textId="77777777" w:rsidR="00EA2321" w:rsidRPr="0072071F" w:rsidRDefault="00EA2321" w:rsidP="00EA2321"/>
        </w:tc>
        <w:tc>
          <w:tcPr>
            <w:tcW w:w="2340" w:type="dxa"/>
          </w:tcPr>
          <w:p w14:paraId="36BEFE26" w14:textId="77777777" w:rsidR="00EA2321" w:rsidRPr="0072071F" w:rsidRDefault="00EA2321" w:rsidP="00EA2321"/>
        </w:tc>
        <w:tc>
          <w:tcPr>
            <w:tcW w:w="2340" w:type="dxa"/>
          </w:tcPr>
          <w:p w14:paraId="5828BDA3" w14:textId="77777777" w:rsidR="00EA2321" w:rsidRPr="0072071F" w:rsidRDefault="00EA2321" w:rsidP="00EA2321"/>
        </w:tc>
        <w:tc>
          <w:tcPr>
            <w:tcW w:w="2340" w:type="dxa"/>
          </w:tcPr>
          <w:p w14:paraId="2DFFFB25" w14:textId="77777777" w:rsidR="00EA2321" w:rsidRPr="0072071F" w:rsidRDefault="00EA2321" w:rsidP="00EA2321"/>
        </w:tc>
      </w:tr>
      <w:tr w:rsidR="00EA2321" w:rsidRPr="0072071F" w14:paraId="2421F079" w14:textId="77777777" w:rsidTr="00E858A1">
        <w:trPr>
          <w:trHeight w:val="530"/>
        </w:trPr>
        <w:tc>
          <w:tcPr>
            <w:tcW w:w="2340" w:type="dxa"/>
          </w:tcPr>
          <w:p w14:paraId="092995B0" w14:textId="11E8D4A3" w:rsidR="00B52ABB" w:rsidRPr="0072071F" w:rsidRDefault="00B52ABB" w:rsidP="00EA2321"/>
        </w:tc>
        <w:tc>
          <w:tcPr>
            <w:tcW w:w="2340" w:type="dxa"/>
          </w:tcPr>
          <w:p w14:paraId="1B6039E3" w14:textId="77777777" w:rsidR="00EA2321" w:rsidRPr="0072071F" w:rsidRDefault="00EA2321" w:rsidP="00EA2321"/>
        </w:tc>
        <w:tc>
          <w:tcPr>
            <w:tcW w:w="2340" w:type="dxa"/>
          </w:tcPr>
          <w:p w14:paraId="55996EBD" w14:textId="77777777" w:rsidR="00EA2321" w:rsidRPr="0072071F" w:rsidRDefault="00EA2321" w:rsidP="00EA2321"/>
        </w:tc>
        <w:tc>
          <w:tcPr>
            <w:tcW w:w="2340" w:type="dxa"/>
          </w:tcPr>
          <w:p w14:paraId="7A3A281E" w14:textId="77777777" w:rsidR="00EA2321" w:rsidRPr="0072071F" w:rsidRDefault="00EA2321" w:rsidP="00EA2321"/>
        </w:tc>
      </w:tr>
      <w:tr w:rsidR="00EA2321" w:rsidRPr="0072071F" w14:paraId="59BD89B3" w14:textId="77777777" w:rsidTr="00E858A1">
        <w:trPr>
          <w:trHeight w:val="530"/>
        </w:trPr>
        <w:tc>
          <w:tcPr>
            <w:tcW w:w="2340" w:type="dxa"/>
          </w:tcPr>
          <w:p w14:paraId="45132940" w14:textId="77777777" w:rsidR="00EA2321" w:rsidRPr="0072071F" w:rsidRDefault="00EA2321" w:rsidP="00EA2321"/>
        </w:tc>
        <w:tc>
          <w:tcPr>
            <w:tcW w:w="2340" w:type="dxa"/>
          </w:tcPr>
          <w:p w14:paraId="0B22472F" w14:textId="77777777" w:rsidR="00EA2321" w:rsidRPr="0072071F" w:rsidRDefault="00EA2321" w:rsidP="00EA2321"/>
        </w:tc>
        <w:tc>
          <w:tcPr>
            <w:tcW w:w="2340" w:type="dxa"/>
          </w:tcPr>
          <w:p w14:paraId="3D117BC3" w14:textId="77777777" w:rsidR="00EA2321" w:rsidRPr="0072071F" w:rsidRDefault="00EA2321" w:rsidP="00EA2321"/>
        </w:tc>
        <w:tc>
          <w:tcPr>
            <w:tcW w:w="2340" w:type="dxa"/>
          </w:tcPr>
          <w:p w14:paraId="62C5CFB0" w14:textId="77777777" w:rsidR="00EA2321" w:rsidRPr="0072071F" w:rsidRDefault="00EA2321" w:rsidP="00EA2321"/>
        </w:tc>
      </w:tr>
      <w:tr w:rsidR="00EA2321" w:rsidRPr="0072071F" w14:paraId="2E146EDD" w14:textId="77777777" w:rsidTr="00E858A1">
        <w:trPr>
          <w:trHeight w:val="530"/>
        </w:trPr>
        <w:tc>
          <w:tcPr>
            <w:tcW w:w="2340" w:type="dxa"/>
          </w:tcPr>
          <w:p w14:paraId="57586E0B" w14:textId="77777777" w:rsidR="00EA2321" w:rsidRPr="0072071F" w:rsidRDefault="00EA2321" w:rsidP="00EA2321"/>
        </w:tc>
        <w:tc>
          <w:tcPr>
            <w:tcW w:w="2340" w:type="dxa"/>
          </w:tcPr>
          <w:p w14:paraId="768289EA" w14:textId="77777777" w:rsidR="00EA2321" w:rsidRPr="0072071F" w:rsidRDefault="00EA2321" w:rsidP="00EA2321"/>
        </w:tc>
        <w:tc>
          <w:tcPr>
            <w:tcW w:w="2340" w:type="dxa"/>
          </w:tcPr>
          <w:p w14:paraId="08F1C1C2" w14:textId="77777777" w:rsidR="00EA2321" w:rsidRPr="0072071F" w:rsidRDefault="00EA2321" w:rsidP="00EA2321"/>
        </w:tc>
        <w:tc>
          <w:tcPr>
            <w:tcW w:w="2340" w:type="dxa"/>
          </w:tcPr>
          <w:p w14:paraId="3DA2EABF" w14:textId="77777777" w:rsidR="00EA2321" w:rsidRPr="0072071F" w:rsidRDefault="00EA2321" w:rsidP="00EA2321"/>
        </w:tc>
      </w:tr>
      <w:tr w:rsidR="00EA2321" w:rsidRPr="0072071F" w14:paraId="62538223" w14:textId="77777777" w:rsidTr="00E858A1">
        <w:trPr>
          <w:trHeight w:val="530"/>
        </w:trPr>
        <w:tc>
          <w:tcPr>
            <w:tcW w:w="2340" w:type="dxa"/>
          </w:tcPr>
          <w:p w14:paraId="60EDE714" w14:textId="77777777" w:rsidR="00EA2321" w:rsidRPr="0072071F" w:rsidRDefault="00EA2321" w:rsidP="00EA2321"/>
        </w:tc>
        <w:tc>
          <w:tcPr>
            <w:tcW w:w="2340" w:type="dxa"/>
          </w:tcPr>
          <w:p w14:paraId="21C6DF75" w14:textId="77777777" w:rsidR="00EA2321" w:rsidRPr="0072071F" w:rsidRDefault="00EA2321" w:rsidP="00EA2321"/>
        </w:tc>
        <w:tc>
          <w:tcPr>
            <w:tcW w:w="2340" w:type="dxa"/>
          </w:tcPr>
          <w:p w14:paraId="65774246" w14:textId="77777777" w:rsidR="00EA2321" w:rsidRPr="0072071F" w:rsidRDefault="00EA2321" w:rsidP="00EA2321"/>
        </w:tc>
        <w:tc>
          <w:tcPr>
            <w:tcW w:w="2340" w:type="dxa"/>
          </w:tcPr>
          <w:p w14:paraId="2B366F2B" w14:textId="77777777" w:rsidR="00EA2321" w:rsidRPr="0072071F" w:rsidRDefault="00EA2321" w:rsidP="00EA2321"/>
        </w:tc>
      </w:tr>
      <w:tr w:rsidR="00EA2321" w:rsidRPr="0072071F" w14:paraId="105F455B" w14:textId="77777777" w:rsidTr="00E858A1">
        <w:trPr>
          <w:trHeight w:val="530"/>
        </w:trPr>
        <w:tc>
          <w:tcPr>
            <w:tcW w:w="2340" w:type="dxa"/>
          </w:tcPr>
          <w:p w14:paraId="38B4576D" w14:textId="77777777" w:rsidR="00EA2321" w:rsidRPr="0072071F" w:rsidRDefault="00EA2321" w:rsidP="00EA2321"/>
        </w:tc>
        <w:tc>
          <w:tcPr>
            <w:tcW w:w="2340" w:type="dxa"/>
          </w:tcPr>
          <w:p w14:paraId="798ABAD9" w14:textId="77777777" w:rsidR="00EA2321" w:rsidRPr="0072071F" w:rsidRDefault="00EA2321" w:rsidP="00EA2321"/>
        </w:tc>
        <w:tc>
          <w:tcPr>
            <w:tcW w:w="2340" w:type="dxa"/>
          </w:tcPr>
          <w:p w14:paraId="5A2F1742" w14:textId="77777777" w:rsidR="00EA2321" w:rsidRPr="0072071F" w:rsidRDefault="00EA2321" w:rsidP="00EA2321"/>
        </w:tc>
        <w:tc>
          <w:tcPr>
            <w:tcW w:w="2340" w:type="dxa"/>
          </w:tcPr>
          <w:p w14:paraId="5B9C25B4" w14:textId="77777777" w:rsidR="00EA2321" w:rsidRPr="0072071F" w:rsidRDefault="00EA2321" w:rsidP="00EA2321"/>
        </w:tc>
      </w:tr>
      <w:tr w:rsidR="00EA2321" w:rsidRPr="0072071F" w14:paraId="14C15F3A" w14:textId="77777777" w:rsidTr="00E858A1">
        <w:trPr>
          <w:trHeight w:val="530"/>
        </w:trPr>
        <w:tc>
          <w:tcPr>
            <w:tcW w:w="2340" w:type="dxa"/>
          </w:tcPr>
          <w:p w14:paraId="31F47B2B" w14:textId="77777777" w:rsidR="00EA2321" w:rsidRPr="0072071F" w:rsidRDefault="00EA2321" w:rsidP="00EA2321"/>
        </w:tc>
        <w:tc>
          <w:tcPr>
            <w:tcW w:w="2340" w:type="dxa"/>
          </w:tcPr>
          <w:p w14:paraId="0B25E290" w14:textId="77777777" w:rsidR="00EA2321" w:rsidRPr="0072071F" w:rsidRDefault="00EA2321" w:rsidP="00EA2321"/>
        </w:tc>
        <w:tc>
          <w:tcPr>
            <w:tcW w:w="2340" w:type="dxa"/>
          </w:tcPr>
          <w:p w14:paraId="47715BCB" w14:textId="77777777" w:rsidR="00EA2321" w:rsidRPr="0072071F" w:rsidRDefault="00EA2321" w:rsidP="00EA2321"/>
        </w:tc>
        <w:tc>
          <w:tcPr>
            <w:tcW w:w="2340" w:type="dxa"/>
          </w:tcPr>
          <w:p w14:paraId="62DB5E66" w14:textId="77777777" w:rsidR="00EA2321" w:rsidRPr="0072071F" w:rsidRDefault="00EA2321" w:rsidP="00EA2321"/>
        </w:tc>
      </w:tr>
      <w:tr w:rsidR="00EA2321" w:rsidRPr="0072071F" w14:paraId="7D847F20" w14:textId="77777777" w:rsidTr="00E858A1">
        <w:trPr>
          <w:trHeight w:val="530"/>
        </w:trPr>
        <w:tc>
          <w:tcPr>
            <w:tcW w:w="2340" w:type="dxa"/>
          </w:tcPr>
          <w:p w14:paraId="596EE453" w14:textId="77777777" w:rsidR="00EA2321" w:rsidRPr="0072071F" w:rsidRDefault="00EA2321" w:rsidP="00EA2321"/>
        </w:tc>
        <w:tc>
          <w:tcPr>
            <w:tcW w:w="2340" w:type="dxa"/>
          </w:tcPr>
          <w:p w14:paraId="0E3A1D18" w14:textId="77777777" w:rsidR="00EA2321" w:rsidRPr="0072071F" w:rsidRDefault="00EA2321" w:rsidP="00EA2321"/>
        </w:tc>
        <w:tc>
          <w:tcPr>
            <w:tcW w:w="2340" w:type="dxa"/>
          </w:tcPr>
          <w:p w14:paraId="667AEC7F" w14:textId="77777777" w:rsidR="00EA2321" w:rsidRPr="0072071F" w:rsidRDefault="00EA2321" w:rsidP="00EA2321"/>
        </w:tc>
        <w:tc>
          <w:tcPr>
            <w:tcW w:w="2340" w:type="dxa"/>
          </w:tcPr>
          <w:p w14:paraId="14CFA89E" w14:textId="77777777" w:rsidR="00EA2321" w:rsidRPr="0072071F" w:rsidRDefault="00EA2321" w:rsidP="00EA2321"/>
        </w:tc>
      </w:tr>
      <w:tr w:rsidR="00EA2321" w:rsidRPr="0072071F" w14:paraId="78257BDE" w14:textId="77777777" w:rsidTr="00E858A1">
        <w:trPr>
          <w:trHeight w:val="530"/>
        </w:trPr>
        <w:tc>
          <w:tcPr>
            <w:tcW w:w="2340" w:type="dxa"/>
          </w:tcPr>
          <w:p w14:paraId="5F0DE4A3" w14:textId="77777777" w:rsidR="00EA2321" w:rsidRPr="0072071F" w:rsidRDefault="00EA2321" w:rsidP="00EA2321"/>
        </w:tc>
        <w:tc>
          <w:tcPr>
            <w:tcW w:w="2340" w:type="dxa"/>
          </w:tcPr>
          <w:p w14:paraId="33091E5A" w14:textId="77777777" w:rsidR="00EA2321" w:rsidRPr="0072071F" w:rsidRDefault="00EA2321" w:rsidP="00EA2321"/>
        </w:tc>
        <w:tc>
          <w:tcPr>
            <w:tcW w:w="2340" w:type="dxa"/>
          </w:tcPr>
          <w:p w14:paraId="7FDE3410" w14:textId="77777777" w:rsidR="00EA2321" w:rsidRPr="0072071F" w:rsidRDefault="00EA2321" w:rsidP="00EA2321"/>
        </w:tc>
        <w:tc>
          <w:tcPr>
            <w:tcW w:w="2340" w:type="dxa"/>
          </w:tcPr>
          <w:p w14:paraId="0A80540F" w14:textId="77777777" w:rsidR="00EA2321" w:rsidRPr="0072071F" w:rsidRDefault="00EA2321" w:rsidP="00EA2321"/>
        </w:tc>
      </w:tr>
      <w:tr w:rsidR="00EA2321" w:rsidRPr="0072071F" w14:paraId="47D45A51" w14:textId="77777777" w:rsidTr="00E858A1">
        <w:trPr>
          <w:trHeight w:val="530"/>
        </w:trPr>
        <w:tc>
          <w:tcPr>
            <w:tcW w:w="2340" w:type="dxa"/>
          </w:tcPr>
          <w:p w14:paraId="510DEB3C" w14:textId="77777777" w:rsidR="00EA2321" w:rsidRPr="0072071F" w:rsidRDefault="00EA2321" w:rsidP="00EA2321"/>
        </w:tc>
        <w:tc>
          <w:tcPr>
            <w:tcW w:w="2340" w:type="dxa"/>
          </w:tcPr>
          <w:p w14:paraId="1E0632BE" w14:textId="77777777" w:rsidR="00EA2321" w:rsidRPr="0072071F" w:rsidRDefault="00EA2321" w:rsidP="00EA2321"/>
        </w:tc>
        <w:tc>
          <w:tcPr>
            <w:tcW w:w="2340" w:type="dxa"/>
          </w:tcPr>
          <w:p w14:paraId="6ED5639C" w14:textId="77777777" w:rsidR="00EA2321" w:rsidRPr="0072071F" w:rsidRDefault="00EA2321" w:rsidP="00EA2321"/>
        </w:tc>
        <w:tc>
          <w:tcPr>
            <w:tcW w:w="2340" w:type="dxa"/>
          </w:tcPr>
          <w:p w14:paraId="0B5B478B" w14:textId="77777777" w:rsidR="00EA2321" w:rsidRPr="0072071F" w:rsidRDefault="00EA2321" w:rsidP="00EA2321"/>
        </w:tc>
      </w:tr>
      <w:tr w:rsidR="00EA2321" w:rsidRPr="0072071F" w14:paraId="1F44FE2D" w14:textId="77777777" w:rsidTr="00E858A1">
        <w:trPr>
          <w:trHeight w:val="530"/>
        </w:trPr>
        <w:tc>
          <w:tcPr>
            <w:tcW w:w="2340" w:type="dxa"/>
          </w:tcPr>
          <w:p w14:paraId="38999F75" w14:textId="77777777" w:rsidR="00EA2321" w:rsidRPr="0072071F" w:rsidRDefault="00EA2321" w:rsidP="00EA2321"/>
        </w:tc>
        <w:tc>
          <w:tcPr>
            <w:tcW w:w="2340" w:type="dxa"/>
          </w:tcPr>
          <w:p w14:paraId="788710A9" w14:textId="77777777" w:rsidR="00EA2321" w:rsidRPr="0072071F" w:rsidRDefault="00EA2321" w:rsidP="00EA2321"/>
        </w:tc>
        <w:tc>
          <w:tcPr>
            <w:tcW w:w="2340" w:type="dxa"/>
          </w:tcPr>
          <w:p w14:paraId="70971655" w14:textId="77777777" w:rsidR="00EA2321" w:rsidRPr="0072071F" w:rsidRDefault="00EA2321" w:rsidP="00EA2321"/>
        </w:tc>
        <w:tc>
          <w:tcPr>
            <w:tcW w:w="2340" w:type="dxa"/>
          </w:tcPr>
          <w:p w14:paraId="6F40AD4B" w14:textId="77777777" w:rsidR="00EA2321" w:rsidRPr="0072071F" w:rsidRDefault="00EA2321" w:rsidP="00EA2321"/>
        </w:tc>
      </w:tr>
      <w:tr w:rsidR="00EA2321" w:rsidRPr="0072071F" w14:paraId="672C5B26" w14:textId="77777777" w:rsidTr="00E858A1">
        <w:trPr>
          <w:trHeight w:val="530"/>
        </w:trPr>
        <w:tc>
          <w:tcPr>
            <w:tcW w:w="2340" w:type="dxa"/>
          </w:tcPr>
          <w:p w14:paraId="34D7B56D" w14:textId="77777777" w:rsidR="00EA2321" w:rsidRPr="0072071F" w:rsidRDefault="00EA2321" w:rsidP="00EA2321"/>
        </w:tc>
        <w:tc>
          <w:tcPr>
            <w:tcW w:w="2340" w:type="dxa"/>
          </w:tcPr>
          <w:p w14:paraId="5257EF76" w14:textId="77777777" w:rsidR="00EA2321" w:rsidRPr="0072071F" w:rsidRDefault="00EA2321" w:rsidP="00EA2321"/>
        </w:tc>
        <w:tc>
          <w:tcPr>
            <w:tcW w:w="2340" w:type="dxa"/>
          </w:tcPr>
          <w:p w14:paraId="128A6C0B" w14:textId="77777777" w:rsidR="00EA2321" w:rsidRPr="0072071F" w:rsidRDefault="00EA2321" w:rsidP="00EA2321"/>
        </w:tc>
        <w:tc>
          <w:tcPr>
            <w:tcW w:w="2340" w:type="dxa"/>
          </w:tcPr>
          <w:p w14:paraId="635FA43B" w14:textId="77777777" w:rsidR="00EA2321" w:rsidRPr="0072071F" w:rsidRDefault="00EA2321" w:rsidP="00EA2321"/>
        </w:tc>
      </w:tr>
      <w:tr w:rsidR="00EA2321" w:rsidRPr="0072071F" w14:paraId="546FCF7D" w14:textId="77777777" w:rsidTr="00E858A1">
        <w:trPr>
          <w:trHeight w:val="530"/>
        </w:trPr>
        <w:tc>
          <w:tcPr>
            <w:tcW w:w="2340" w:type="dxa"/>
          </w:tcPr>
          <w:p w14:paraId="2BB1BA57" w14:textId="77777777" w:rsidR="00EA2321" w:rsidRPr="0072071F" w:rsidRDefault="00EA2321" w:rsidP="00EA2321"/>
        </w:tc>
        <w:tc>
          <w:tcPr>
            <w:tcW w:w="2340" w:type="dxa"/>
          </w:tcPr>
          <w:p w14:paraId="5C4666E8" w14:textId="77777777" w:rsidR="00EA2321" w:rsidRPr="0072071F" w:rsidRDefault="00EA2321" w:rsidP="00EA2321"/>
        </w:tc>
        <w:tc>
          <w:tcPr>
            <w:tcW w:w="2340" w:type="dxa"/>
          </w:tcPr>
          <w:p w14:paraId="13E6C12E" w14:textId="77777777" w:rsidR="00EA2321" w:rsidRPr="0072071F" w:rsidRDefault="00EA2321" w:rsidP="00EA2321"/>
        </w:tc>
        <w:tc>
          <w:tcPr>
            <w:tcW w:w="2340" w:type="dxa"/>
          </w:tcPr>
          <w:p w14:paraId="168DAE99" w14:textId="77777777" w:rsidR="00EA2321" w:rsidRPr="0072071F" w:rsidRDefault="00EA2321" w:rsidP="00EA2321"/>
        </w:tc>
      </w:tr>
      <w:tr w:rsidR="00EA2321" w:rsidRPr="0072071F" w14:paraId="15B18C37" w14:textId="77777777" w:rsidTr="00E858A1">
        <w:trPr>
          <w:trHeight w:val="530"/>
        </w:trPr>
        <w:tc>
          <w:tcPr>
            <w:tcW w:w="2340" w:type="dxa"/>
          </w:tcPr>
          <w:p w14:paraId="6077D92E" w14:textId="77777777" w:rsidR="00EA2321" w:rsidRPr="0072071F" w:rsidRDefault="00EA2321" w:rsidP="00EA2321"/>
        </w:tc>
        <w:tc>
          <w:tcPr>
            <w:tcW w:w="2340" w:type="dxa"/>
          </w:tcPr>
          <w:p w14:paraId="70D3B3B1" w14:textId="77777777" w:rsidR="00EA2321" w:rsidRPr="0072071F" w:rsidRDefault="00EA2321" w:rsidP="00EA2321"/>
        </w:tc>
        <w:tc>
          <w:tcPr>
            <w:tcW w:w="2340" w:type="dxa"/>
          </w:tcPr>
          <w:p w14:paraId="04A1826B" w14:textId="77777777" w:rsidR="00EA2321" w:rsidRPr="0072071F" w:rsidRDefault="00EA2321" w:rsidP="00EA2321"/>
        </w:tc>
        <w:tc>
          <w:tcPr>
            <w:tcW w:w="2340" w:type="dxa"/>
          </w:tcPr>
          <w:p w14:paraId="4314F2C0" w14:textId="77777777" w:rsidR="00EA2321" w:rsidRPr="0072071F" w:rsidRDefault="00EA2321" w:rsidP="00EA2321"/>
        </w:tc>
      </w:tr>
      <w:tr w:rsidR="00EA2321" w:rsidRPr="0072071F" w14:paraId="15605F87" w14:textId="77777777" w:rsidTr="00E858A1">
        <w:trPr>
          <w:trHeight w:val="530"/>
        </w:trPr>
        <w:tc>
          <w:tcPr>
            <w:tcW w:w="2340" w:type="dxa"/>
          </w:tcPr>
          <w:p w14:paraId="575CD300" w14:textId="77777777" w:rsidR="00EA2321" w:rsidRPr="0072071F" w:rsidRDefault="00EA2321" w:rsidP="00EA2321"/>
        </w:tc>
        <w:tc>
          <w:tcPr>
            <w:tcW w:w="2340" w:type="dxa"/>
          </w:tcPr>
          <w:p w14:paraId="1F17899C" w14:textId="77777777" w:rsidR="00EA2321" w:rsidRPr="0072071F" w:rsidRDefault="00EA2321" w:rsidP="00EA2321"/>
        </w:tc>
        <w:tc>
          <w:tcPr>
            <w:tcW w:w="2340" w:type="dxa"/>
          </w:tcPr>
          <w:p w14:paraId="6506DAA5" w14:textId="77777777" w:rsidR="00EA2321" w:rsidRPr="0072071F" w:rsidRDefault="00EA2321" w:rsidP="00EA2321"/>
        </w:tc>
        <w:tc>
          <w:tcPr>
            <w:tcW w:w="2340" w:type="dxa"/>
          </w:tcPr>
          <w:p w14:paraId="52FED5E4" w14:textId="77777777" w:rsidR="00EA2321" w:rsidRPr="0072071F" w:rsidRDefault="00EA2321" w:rsidP="00EA2321"/>
        </w:tc>
      </w:tr>
      <w:tr w:rsidR="00EA2321" w:rsidRPr="0072071F" w14:paraId="46BC39FC" w14:textId="77777777" w:rsidTr="00E858A1">
        <w:trPr>
          <w:trHeight w:val="530"/>
        </w:trPr>
        <w:tc>
          <w:tcPr>
            <w:tcW w:w="2340" w:type="dxa"/>
          </w:tcPr>
          <w:p w14:paraId="2D3D6D66" w14:textId="77777777" w:rsidR="00EA2321" w:rsidRPr="0072071F" w:rsidRDefault="00EA2321" w:rsidP="00EA2321"/>
        </w:tc>
        <w:tc>
          <w:tcPr>
            <w:tcW w:w="2340" w:type="dxa"/>
          </w:tcPr>
          <w:p w14:paraId="289AB41A" w14:textId="77777777" w:rsidR="00EA2321" w:rsidRPr="0072071F" w:rsidRDefault="00EA2321" w:rsidP="00EA2321"/>
        </w:tc>
        <w:tc>
          <w:tcPr>
            <w:tcW w:w="2340" w:type="dxa"/>
          </w:tcPr>
          <w:p w14:paraId="51FC1F50" w14:textId="77777777" w:rsidR="00EA2321" w:rsidRPr="0072071F" w:rsidRDefault="00EA2321" w:rsidP="00EA2321"/>
        </w:tc>
        <w:tc>
          <w:tcPr>
            <w:tcW w:w="2340" w:type="dxa"/>
          </w:tcPr>
          <w:p w14:paraId="504A200C" w14:textId="77777777" w:rsidR="00EA2321" w:rsidRPr="0072071F" w:rsidRDefault="00EA2321" w:rsidP="00EA2321"/>
        </w:tc>
      </w:tr>
      <w:tr w:rsidR="00EA2321" w:rsidRPr="0072071F" w14:paraId="2DC3CC79" w14:textId="77777777" w:rsidTr="00E858A1">
        <w:trPr>
          <w:trHeight w:val="530"/>
        </w:trPr>
        <w:tc>
          <w:tcPr>
            <w:tcW w:w="2340" w:type="dxa"/>
          </w:tcPr>
          <w:p w14:paraId="3E095948" w14:textId="77777777" w:rsidR="00EA2321" w:rsidRPr="0072071F" w:rsidRDefault="00EA2321" w:rsidP="00EA2321"/>
        </w:tc>
        <w:tc>
          <w:tcPr>
            <w:tcW w:w="2340" w:type="dxa"/>
          </w:tcPr>
          <w:p w14:paraId="07B2E5BE" w14:textId="77777777" w:rsidR="00EA2321" w:rsidRPr="0072071F" w:rsidRDefault="00EA2321" w:rsidP="00EA2321"/>
        </w:tc>
        <w:tc>
          <w:tcPr>
            <w:tcW w:w="2340" w:type="dxa"/>
          </w:tcPr>
          <w:p w14:paraId="7524618B" w14:textId="77777777" w:rsidR="00EA2321" w:rsidRPr="0072071F" w:rsidRDefault="00EA2321" w:rsidP="00EA2321"/>
        </w:tc>
        <w:tc>
          <w:tcPr>
            <w:tcW w:w="2340" w:type="dxa"/>
          </w:tcPr>
          <w:p w14:paraId="0FBF0231" w14:textId="77777777" w:rsidR="00EA2321" w:rsidRPr="0072071F" w:rsidRDefault="00EA2321" w:rsidP="00EA2321"/>
        </w:tc>
      </w:tr>
    </w:tbl>
    <w:p w14:paraId="2EFEAD27" w14:textId="5722AE27" w:rsidR="00B52ABB" w:rsidRDefault="00B52ABB" w:rsidP="00AE1474">
      <w:pPr>
        <w:pStyle w:val="NoSpacing"/>
      </w:pPr>
    </w:p>
    <w:p w14:paraId="21E86E94" w14:textId="2B05243C" w:rsidR="00F26E7D" w:rsidRDefault="00F26E7D" w:rsidP="00AE1474">
      <w:pPr>
        <w:pStyle w:val="NoSpacing"/>
      </w:pPr>
    </w:p>
    <w:p w14:paraId="7F4BDDFF" w14:textId="77777777" w:rsidR="00F26E7D" w:rsidRDefault="00F26E7D" w:rsidP="00AE1474">
      <w:pPr>
        <w:pStyle w:val="NoSpacing"/>
      </w:pPr>
    </w:p>
    <w:tbl>
      <w:tblPr>
        <w:tblStyle w:val="Monochrome"/>
        <w:tblW w:w="0" w:type="auto"/>
        <w:tblLook w:val="0400" w:firstRow="0" w:lastRow="0" w:firstColumn="0" w:lastColumn="0" w:noHBand="0" w:noVBand="1"/>
      </w:tblPr>
      <w:tblGrid>
        <w:gridCol w:w="6030"/>
        <w:gridCol w:w="3330"/>
      </w:tblGrid>
      <w:tr w:rsidR="00EA2321" w14:paraId="6DE60B01" w14:textId="77777777" w:rsidTr="00EA2321">
        <w:tc>
          <w:tcPr>
            <w:tcW w:w="6030" w:type="dxa"/>
            <w:tcBorders>
              <w:top w:val="single" w:sz="4" w:space="0" w:color="auto"/>
              <w:left w:val="nil"/>
              <w:bottom w:val="nil"/>
              <w:right w:val="nil"/>
            </w:tcBorders>
            <w:hideMark/>
          </w:tcPr>
          <w:p w14:paraId="3238B216" w14:textId="6525DA22" w:rsidR="00EA2321" w:rsidRPr="00EA2321" w:rsidRDefault="00B52ABB" w:rsidP="00EA2321">
            <w:r>
              <w:t>Lab</w:t>
            </w:r>
            <w:r w:rsidR="00EA2321">
              <w:t xml:space="preserve"> Director</w:t>
            </w:r>
          </w:p>
        </w:tc>
        <w:tc>
          <w:tcPr>
            <w:tcW w:w="3330" w:type="dxa"/>
            <w:tcBorders>
              <w:top w:val="single" w:sz="4" w:space="0" w:color="auto"/>
              <w:left w:val="nil"/>
              <w:bottom w:val="nil"/>
              <w:right w:val="nil"/>
            </w:tcBorders>
            <w:hideMark/>
          </w:tcPr>
          <w:p w14:paraId="4414D2C1" w14:textId="7CA4F1D3" w:rsidR="00EA2321" w:rsidRPr="00EA2321" w:rsidRDefault="00B52ABB" w:rsidP="00EA2321">
            <w:r>
              <w:t>Revision Date</w:t>
            </w:r>
          </w:p>
        </w:tc>
      </w:tr>
    </w:tbl>
    <w:p w14:paraId="2D411DD9" w14:textId="2AA54CD3" w:rsidR="00C7183F" w:rsidRDefault="00C7183F" w:rsidP="00AB7AB4"/>
    <w:p w14:paraId="228100DD" w14:textId="77777777" w:rsidR="00C7183F" w:rsidRDefault="00C7183F">
      <w:r>
        <w:br w:type="page"/>
      </w:r>
    </w:p>
    <w:p w14:paraId="3622EAAB" w14:textId="4E843F62" w:rsidR="00EA2321" w:rsidRDefault="00EA2321" w:rsidP="00EA2321">
      <w:pPr>
        <w:pStyle w:val="Heading3"/>
      </w:pPr>
      <w:r w:rsidRPr="0072071F">
        <w:lastRenderedPageBreak/>
        <w:t>Major Revisions (Tracking purposes only -- Do not print as part of SOP)</w:t>
      </w:r>
    </w:p>
    <w:tbl>
      <w:tblPr>
        <w:tblStyle w:val="mc1"/>
        <w:tblW w:w="0" w:type="auto"/>
        <w:tblLook w:val="04A0" w:firstRow="1" w:lastRow="0" w:firstColumn="1" w:lastColumn="0" w:noHBand="0" w:noVBand="1"/>
      </w:tblPr>
      <w:tblGrid>
        <w:gridCol w:w="1440"/>
        <w:gridCol w:w="7910"/>
      </w:tblGrid>
      <w:tr w:rsidR="00C7183F" w:rsidRPr="0066753F" w14:paraId="65EF1C42" w14:textId="77777777" w:rsidTr="004A1919">
        <w:trPr>
          <w:cnfStyle w:val="100000000000" w:firstRow="1" w:lastRow="0" w:firstColumn="0" w:lastColumn="0" w:oddVBand="0" w:evenVBand="0" w:oddHBand="0" w:evenHBand="0" w:firstRowFirstColumn="0" w:firstRowLastColumn="0" w:lastRowFirstColumn="0" w:lastRowLastColumn="0"/>
        </w:trPr>
        <w:tc>
          <w:tcPr>
            <w:tcW w:w="1440" w:type="dxa"/>
          </w:tcPr>
          <w:p w14:paraId="2B11BE12" w14:textId="77777777" w:rsidR="00C7183F" w:rsidRPr="0066753F" w:rsidRDefault="00C7183F" w:rsidP="004A1919">
            <w:r w:rsidRPr="0066753F">
              <w:t>Date</w:t>
            </w:r>
          </w:p>
        </w:tc>
        <w:tc>
          <w:tcPr>
            <w:tcW w:w="7910" w:type="dxa"/>
          </w:tcPr>
          <w:p w14:paraId="62B5724F" w14:textId="77777777" w:rsidR="00C7183F" w:rsidRPr="0066753F" w:rsidRDefault="00C7183F" w:rsidP="004A1919">
            <w:r w:rsidRPr="0066753F">
              <w:t>Revision</w:t>
            </w:r>
          </w:p>
        </w:tc>
      </w:tr>
      <w:tr w:rsidR="00C7183F" w:rsidRPr="0066753F" w14:paraId="442DC4F6" w14:textId="77777777" w:rsidTr="004A1919">
        <w:tc>
          <w:tcPr>
            <w:tcW w:w="1440" w:type="dxa"/>
          </w:tcPr>
          <w:p w14:paraId="211C0ED5" w14:textId="12DD1DDC" w:rsidR="00C7183F" w:rsidRPr="0066753F" w:rsidRDefault="00C7183F" w:rsidP="004A1919">
            <w:r>
              <w:t>03-23-18</w:t>
            </w:r>
          </w:p>
        </w:tc>
        <w:tc>
          <w:tcPr>
            <w:tcW w:w="7910" w:type="dxa"/>
          </w:tcPr>
          <w:p w14:paraId="4C71C8B6" w14:textId="70A46973" w:rsidR="00C7183F" w:rsidRPr="0066753F" w:rsidRDefault="00C7183F" w:rsidP="00C7183F">
            <w:r>
              <w:t>Put into EHS format, changed department name, and fixed links.  Revised Spill Procedure section (AKJ).</w:t>
            </w:r>
          </w:p>
        </w:tc>
      </w:tr>
      <w:tr w:rsidR="00C7183F" w:rsidRPr="0066753F" w14:paraId="364C0347" w14:textId="77777777" w:rsidTr="004A1919">
        <w:tc>
          <w:tcPr>
            <w:tcW w:w="1440" w:type="dxa"/>
          </w:tcPr>
          <w:p w14:paraId="2AE9D8DA" w14:textId="3F79F6D3" w:rsidR="00C7183F" w:rsidRPr="0066753F" w:rsidRDefault="00C7183F" w:rsidP="004A1919">
            <w:r>
              <w:t>04-09-18</w:t>
            </w:r>
          </w:p>
        </w:tc>
        <w:tc>
          <w:tcPr>
            <w:tcW w:w="7910" w:type="dxa"/>
          </w:tcPr>
          <w:p w14:paraId="6830E19C" w14:textId="2EB8FC75" w:rsidR="00C7183F" w:rsidRPr="0066753F" w:rsidRDefault="00C7183F" w:rsidP="004A1919">
            <w:r>
              <w:t>Revised formatting (AKJ).</w:t>
            </w:r>
          </w:p>
        </w:tc>
      </w:tr>
      <w:tr w:rsidR="00C7183F" w:rsidRPr="0066753F" w14:paraId="69CD98FE" w14:textId="77777777" w:rsidTr="004A1919">
        <w:tc>
          <w:tcPr>
            <w:tcW w:w="1440" w:type="dxa"/>
          </w:tcPr>
          <w:p w14:paraId="1D2679F6" w14:textId="40CD5C72" w:rsidR="00C7183F" w:rsidRDefault="00C7183F" w:rsidP="004A1919">
            <w:r>
              <w:t>04-23-18</w:t>
            </w:r>
          </w:p>
        </w:tc>
        <w:tc>
          <w:tcPr>
            <w:tcW w:w="7910" w:type="dxa"/>
          </w:tcPr>
          <w:p w14:paraId="68218A90" w14:textId="50ED0FB5" w:rsidR="00C7183F" w:rsidRDefault="00C7183F" w:rsidP="004A1919">
            <w:r>
              <w:t>Changed injury type and action from paragraph to table format (AKJ)</w:t>
            </w:r>
          </w:p>
        </w:tc>
      </w:tr>
      <w:tr w:rsidR="00C7183F" w:rsidRPr="0066753F" w14:paraId="19D2D0FF" w14:textId="77777777" w:rsidTr="004A1919">
        <w:tc>
          <w:tcPr>
            <w:tcW w:w="1440" w:type="dxa"/>
          </w:tcPr>
          <w:p w14:paraId="362FF9B3" w14:textId="4D99C7E5" w:rsidR="00C7183F" w:rsidRDefault="00C7183F" w:rsidP="004A1919">
            <w:r>
              <w:t>03-01-19</w:t>
            </w:r>
          </w:p>
        </w:tc>
        <w:tc>
          <w:tcPr>
            <w:tcW w:w="7910" w:type="dxa"/>
          </w:tcPr>
          <w:p w14:paraId="698B2336" w14:textId="127D77E4" w:rsidR="00C7183F" w:rsidRDefault="00C7183F" w:rsidP="004A1919">
            <w:r>
              <w:t>Updated links, certification and format (DML).</w:t>
            </w:r>
          </w:p>
        </w:tc>
      </w:tr>
      <w:tr w:rsidR="00C7183F" w:rsidRPr="0066753F" w14:paraId="4A3ED0DB" w14:textId="77777777" w:rsidTr="004A1919">
        <w:tc>
          <w:tcPr>
            <w:tcW w:w="1440" w:type="dxa"/>
          </w:tcPr>
          <w:p w14:paraId="21D4902E" w14:textId="60B4384B" w:rsidR="00C7183F" w:rsidRDefault="00C7183F" w:rsidP="00C7183F">
            <w:r>
              <w:t>12-22-22</w:t>
            </w:r>
          </w:p>
        </w:tc>
        <w:tc>
          <w:tcPr>
            <w:tcW w:w="7910" w:type="dxa"/>
          </w:tcPr>
          <w:p w14:paraId="72ABF765" w14:textId="253829A2" w:rsidR="00C7183F" w:rsidRDefault="00C7183F" w:rsidP="00C7183F">
            <w:r>
              <w:t>Updated emergency info and links (BR)</w:t>
            </w:r>
          </w:p>
        </w:tc>
      </w:tr>
      <w:tr w:rsidR="003A2E8D" w:rsidRPr="0066753F" w14:paraId="3431CA87" w14:textId="77777777" w:rsidTr="004A1919">
        <w:tc>
          <w:tcPr>
            <w:tcW w:w="1440" w:type="dxa"/>
          </w:tcPr>
          <w:p w14:paraId="6EB3ABD1" w14:textId="7D0E0837" w:rsidR="003A2E8D" w:rsidRDefault="003A2E8D" w:rsidP="00C7183F">
            <w:r>
              <w:t>12-20-23</w:t>
            </w:r>
          </w:p>
        </w:tc>
        <w:tc>
          <w:tcPr>
            <w:tcW w:w="7910" w:type="dxa"/>
          </w:tcPr>
          <w:p w14:paraId="7DD374B9" w14:textId="191AD99E" w:rsidR="003A2E8D" w:rsidRDefault="003A2E8D" w:rsidP="00C7183F">
            <w:r>
              <w:t>Reviewed conten</w:t>
            </w:r>
            <w:r w:rsidR="00F26108">
              <w:t>t and updated links.</w:t>
            </w:r>
            <w:r>
              <w:t xml:space="preserve"> (BR)</w:t>
            </w:r>
          </w:p>
        </w:tc>
      </w:tr>
    </w:tbl>
    <w:p w14:paraId="4280609A" w14:textId="77777777" w:rsidR="00C7183F" w:rsidRPr="00C7183F" w:rsidRDefault="00C7183F" w:rsidP="00C7183F"/>
    <w:p w14:paraId="74917DFB" w14:textId="3973C5CC" w:rsidR="00441AC9" w:rsidRDefault="00441AC9" w:rsidP="00441AC9">
      <w:r>
        <w:tab/>
      </w:r>
    </w:p>
    <w:p w14:paraId="0BC0450D" w14:textId="051FC443" w:rsidR="00B44C66" w:rsidRDefault="00B44C66" w:rsidP="00441AC9">
      <w:r>
        <w:tab/>
      </w:r>
    </w:p>
    <w:p w14:paraId="7B58588B" w14:textId="1FD53208" w:rsidR="00E2167A" w:rsidRDefault="00E2167A" w:rsidP="00441AC9">
      <w:r>
        <w:tab/>
      </w:r>
    </w:p>
    <w:p w14:paraId="169CFC80" w14:textId="6E6E248F" w:rsidR="00B52ABB" w:rsidRPr="0072071F" w:rsidRDefault="00B52ABB" w:rsidP="00441AC9">
      <w:r>
        <w:tab/>
      </w:r>
    </w:p>
    <w:sectPr w:rsidR="00B52ABB" w:rsidRPr="0072071F" w:rsidSect="006901B9">
      <w:headerReference w:type="default" r:id="rId11"/>
      <w:footerReference w:type="default" r:id="rId12"/>
      <w:headerReference w:type="first" r:id="rId13"/>
      <w:footerReference w:type="first" r:id="rId14"/>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0F58" w14:textId="77777777" w:rsidR="00BE3902" w:rsidRPr="005D7C28" w:rsidRDefault="00BE3902" w:rsidP="005D7C28">
      <w:r>
        <w:separator/>
      </w:r>
    </w:p>
    <w:p w14:paraId="57206E1F" w14:textId="77777777" w:rsidR="00BE3902" w:rsidRDefault="00BE3902"/>
    <w:p w14:paraId="122D7C39" w14:textId="77777777" w:rsidR="00BE3902" w:rsidRDefault="00BE3902"/>
  </w:endnote>
  <w:endnote w:type="continuationSeparator" w:id="0">
    <w:p w14:paraId="7780FBE6" w14:textId="77777777" w:rsidR="00BE3902" w:rsidRPr="005D7C28" w:rsidRDefault="00BE3902" w:rsidP="005D7C28">
      <w:r>
        <w:continuationSeparator/>
      </w:r>
    </w:p>
    <w:p w14:paraId="2A4C985F" w14:textId="77777777" w:rsidR="00BE3902" w:rsidRDefault="00BE3902"/>
    <w:p w14:paraId="577E4B0E" w14:textId="77777777" w:rsidR="00BE3902" w:rsidRDefault="00BE3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44E0C92F" w14:textId="7D277478" w:rsidR="00BA049A" w:rsidRPr="005D7C28" w:rsidRDefault="00A02545" w:rsidP="00BA049A">
            <w:pPr>
              <w:pStyle w:val="Footer"/>
            </w:pPr>
            <w:r>
              <w:t>Sodium Hydroxide and Ethanol Bath</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C7183F">
              <w:rPr>
                <w:rStyle w:val="Strong"/>
                <w:noProof/>
              </w:rPr>
              <w:t>5</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C7183F">
              <w:rPr>
                <w:rStyle w:val="Strong"/>
                <w:noProof/>
              </w:rPr>
              <w:t>6</w:t>
            </w:r>
            <w:r w:rsidR="00BA049A" w:rsidRPr="00EE222D">
              <w:rPr>
                <w:rStyle w:val="Strong"/>
              </w:rPr>
              <w:fldChar w:fldCharType="end"/>
            </w:r>
          </w:p>
        </w:sdtContent>
      </w:sdt>
    </w:sdtContent>
  </w:sdt>
  <w:p w14:paraId="7E92F6F3" w14:textId="1D6D7D4A"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F26108">
      <w:rPr>
        <w:noProof/>
      </w:rPr>
      <w:t>Revision Date:  12/20/23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0BB3D45D" w14:textId="279C1C8F" w:rsidR="009E7C06" w:rsidRPr="005D7C28" w:rsidRDefault="00A02545" w:rsidP="005D7C28">
            <w:pPr>
              <w:pStyle w:val="Footer"/>
            </w:pPr>
            <w:r>
              <w:t>Sodium Hydroxide and Ethanol Bath</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C7183F">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C7183F">
              <w:rPr>
                <w:rStyle w:val="Strong"/>
                <w:noProof/>
              </w:rPr>
              <w:t>6</w:t>
            </w:r>
            <w:r w:rsidR="009E7C06" w:rsidRPr="00EE222D">
              <w:rPr>
                <w:rStyle w:val="Strong"/>
              </w:rPr>
              <w:fldChar w:fldCharType="end"/>
            </w:r>
          </w:p>
        </w:sdtContent>
      </w:sdt>
    </w:sdtContent>
  </w:sdt>
  <w:p w14:paraId="0CE69AFA" w14:textId="78AF3C33"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F26108">
      <w:rPr>
        <w:noProof/>
      </w:rPr>
      <w:t>Revision Date:  12/20/23</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0905" w14:textId="77777777" w:rsidR="00BE3902" w:rsidRPr="005D7C28" w:rsidRDefault="00BE3902" w:rsidP="005D7C28">
      <w:r>
        <w:separator/>
      </w:r>
    </w:p>
    <w:p w14:paraId="4ABFE267" w14:textId="77777777" w:rsidR="00BE3902" w:rsidRDefault="00BE3902"/>
    <w:p w14:paraId="3E5D5E3D" w14:textId="77777777" w:rsidR="00BE3902" w:rsidRDefault="00BE3902"/>
  </w:footnote>
  <w:footnote w:type="continuationSeparator" w:id="0">
    <w:p w14:paraId="3B3F7F05" w14:textId="77777777" w:rsidR="00BE3902" w:rsidRPr="005D7C28" w:rsidRDefault="00BE3902" w:rsidP="005D7C28">
      <w:r>
        <w:continuationSeparator/>
      </w:r>
    </w:p>
    <w:p w14:paraId="0DF8BE4F" w14:textId="77777777" w:rsidR="00BE3902" w:rsidRDefault="00BE3902"/>
    <w:p w14:paraId="1AA987DC" w14:textId="77777777" w:rsidR="00BE3902" w:rsidRDefault="00BE39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12B"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F094" w14:textId="77777777" w:rsidR="009E7C06" w:rsidRDefault="009E7C06">
    <w:pPr>
      <w:pStyle w:val="Header"/>
    </w:pPr>
  </w:p>
  <w:p w14:paraId="17872074" w14:textId="77777777" w:rsidR="009E7C06" w:rsidRDefault="009E7C06">
    <w:pPr>
      <w:pStyle w:val="Header"/>
    </w:pPr>
    <w:r w:rsidRPr="00A41FE4">
      <w:rPr>
        <w:noProof/>
      </w:rPr>
      <w:drawing>
        <wp:inline distT="0" distB="0" distL="0" distR="0" wp14:anchorId="2CB076A8" wp14:editId="08C4D8E3">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635F9"/>
    <w:multiLevelType w:val="multilevel"/>
    <w:tmpl w:val="0DAE0F9A"/>
    <w:numStyleLink w:val="H1BL"/>
  </w:abstractNum>
  <w:abstractNum w:abstractNumId="2" w15:restartNumberingAfterBreak="0">
    <w:nsid w:val="1DD121DD"/>
    <w:multiLevelType w:val="multilevel"/>
    <w:tmpl w:val="0DAE0F9A"/>
    <w:numStyleLink w:val="H1B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5"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6"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7"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1" w15:restartNumberingAfterBreak="0">
    <w:nsid w:val="5A205114"/>
    <w:multiLevelType w:val="multilevel"/>
    <w:tmpl w:val="0DAE0F9A"/>
    <w:numStyleLink w:val="H1BL"/>
  </w:abstractNum>
  <w:abstractNum w:abstractNumId="12"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15" w15:restartNumberingAfterBreak="0">
    <w:nsid w:val="68165914"/>
    <w:multiLevelType w:val="multilevel"/>
    <w:tmpl w:val="0DAE0F9A"/>
    <w:numStyleLink w:val="H1BL"/>
  </w:abstractNum>
  <w:abstractNum w:abstractNumId="16"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18"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1889411227">
    <w:abstractNumId w:val="0"/>
  </w:num>
  <w:num w:numId="2" w16cid:durableId="1647203913">
    <w:abstractNumId w:val="17"/>
  </w:num>
  <w:num w:numId="3" w16cid:durableId="314379834">
    <w:abstractNumId w:val="9"/>
  </w:num>
  <w:num w:numId="4" w16cid:durableId="372534217">
    <w:abstractNumId w:val="3"/>
  </w:num>
  <w:num w:numId="5" w16cid:durableId="1044134629">
    <w:abstractNumId w:val="7"/>
  </w:num>
  <w:num w:numId="6" w16cid:durableId="854345231">
    <w:abstractNumId w:val="12"/>
  </w:num>
  <w:num w:numId="7" w16cid:durableId="1247496491">
    <w:abstractNumId w:val="6"/>
  </w:num>
  <w:num w:numId="8" w16cid:durableId="338771475">
    <w:abstractNumId w:val="10"/>
  </w:num>
  <w:num w:numId="9" w16cid:durableId="1763408718">
    <w:abstractNumId w:val="18"/>
  </w:num>
  <w:num w:numId="10" w16cid:durableId="1709597777">
    <w:abstractNumId w:val="5"/>
  </w:num>
  <w:num w:numId="11" w16cid:durableId="1067534753">
    <w:abstractNumId w:val="13"/>
  </w:num>
  <w:num w:numId="12" w16cid:durableId="1969434201">
    <w:abstractNumId w:val="14"/>
  </w:num>
  <w:num w:numId="13" w16cid:durableId="1612466964">
    <w:abstractNumId w:val="8"/>
  </w:num>
  <w:num w:numId="14" w16cid:durableId="1232041738">
    <w:abstractNumId w:val="4"/>
  </w:num>
  <w:num w:numId="15" w16cid:durableId="435250379">
    <w:abstractNumId w:val="16"/>
  </w:num>
  <w:num w:numId="16" w16cid:durableId="661587654">
    <w:abstractNumId w:val="15"/>
  </w:num>
  <w:num w:numId="17" w16cid:durableId="1945384240">
    <w:abstractNumId w:val="1"/>
  </w:num>
  <w:num w:numId="18" w16cid:durableId="829444246">
    <w:abstractNumId w:val="11"/>
  </w:num>
  <w:num w:numId="19" w16cid:durableId="203576851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DB"/>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421ED"/>
    <w:rsid w:val="001423E4"/>
    <w:rsid w:val="0014352D"/>
    <w:rsid w:val="001437C9"/>
    <w:rsid w:val="001453C4"/>
    <w:rsid w:val="0014779B"/>
    <w:rsid w:val="0015083B"/>
    <w:rsid w:val="001510DE"/>
    <w:rsid w:val="00156F4F"/>
    <w:rsid w:val="0016086C"/>
    <w:rsid w:val="00164BB8"/>
    <w:rsid w:val="00170F94"/>
    <w:rsid w:val="001815D8"/>
    <w:rsid w:val="0018189E"/>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1DE"/>
    <w:rsid w:val="002A035A"/>
    <w:rsid w:val="002C0A15"/>
    <w:rsid w:val="002C24F9"/>
    <w:rsid w:val="002C5FC6"/>
    <w:rsid w:val="002D1B9B"/>
    <w:rsid w:val="002D468D"/>
    <w:rsid w:val="002D69C9"/>
    <w:rsid w:val="002E3CCB"/>
    <w:rsid w:val="002E4A46"/>
    <w:rsid w:val="002E5D8E"/>
    <w:rsid w:val="002F0469"/>
    <w:rsid w:val="002F100B"/>
    <w:rsid w:val="002F18C9"/>
    <w:rsid w:val="002F26A1"/>
    <w:rsid w:val="002F44F3"/>
    <w:rsid w:val="002F4E25"/>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2E8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34F5B"/>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7367"/>
    <w:rsid w:val="0055693A"/>
    <w:rsid w:val="00556DC0"/>
    <w:rsid w:val="00560C1D"/>
    <w:rsid w:val="00560FA0"/>
    <w:rsid w:val="00574471"/>
    <w:rsid w:val="0058051F"/>
    <w:rsid w:val="0058435C"/>
    <w:rsid w:val="005849EF"/>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6844"/>
    <w:rsid w:val="00636FA0"/>
    <w:rsid w:val="006475F6"/>
    <w:rsid w:val="00651B76"/>
    <w:rsid w:val="00664F78"/>
    <w:rsid w:val="00667EDE"/>
    <w:rsid w:val="00670FF8"/>
    <w:rsid w:val="00675E56"/>
    <w:rsid w:val="00684721"/>
    <w:rsid w:val="006901B9"/>
    <w:rsid w:val="00692D36"/>
    <w:rsid w:val="006A4056"/>
    <w:rsid w:val="006A6680"/>
    <w:rsid w:val="006B2FA8"/>
    <w:rsid w:val="006B37BF"/>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924"/>
    <w:rsid w:val="00840AF8"/>
    <w:rsid w:val="008438F7"/>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708F"/>
    <w:rsid w:val="008974D8"/>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E6B02"/>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7C06"/>
    <w:rsid w:val="009F5D72"/>
    <w:rsid w:val="009F6843"/>
    <w:rsid w:val="00A000DC"/>
    <w:rsid w:val="00A01394"/>
    <w:rsid w:val="00A02545"/>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3CFF"/>
    <w:rsid w:val="00A96148"/>
    <w:rsid w:val="00A96DC2"/>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1F81"/>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66"/>
    <w:rsid w:val="00B44CE2"/>
    <w:rsid w:val="00B45643"/>
    <w:rsid w:val="00B46B74"/>
    <w:rsid w:val="00B52ABB"/>
    <w:rsid w:val="00B5336F"/>
    <w:rsid w:val="00B56549"/>
    <w:rsid w:val="00B66DE5"/>
    <w:rsid w:val="00B86F43"/>
    <w:rsid w:val="00B93CF3"/>
    <w:rsid w:val="00B958CF"/>
    <w:rsid w:val="00B95BC1"/>
    <w:rsid w:val="00B969A2"/>
    <w:rsid w:val="00B96A48"/>
    <w:rsid w:val="00B974C8"/>
    <w:rsid w:val="00BA049A"/>
    <w:rsid w:val="00BA1A4D"/>
    <w:rsid w:val="00BB4E36"/>
    <w:rsid w:val="00BB5F35"/>
    <w:rsid w:val="00BB65FD"/>
    <w:rsid w:val="00BD0AC3"/>
    <w:rsid w:val="00BD0C7E"/>
    <w:rsid w:val="00BE1EF0"/>
    <w:rsid w:val="00BE2E33"/>
    <w:rsid w:val="00BE3902"/>
    <w:rsid w:val="00BE54C6"/>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7183F"/>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3123"/>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20A"/>
    <w:rsid w:val="00D4661D"/>
    <w:rsid w:val="00D51FD2"/>
    <w:rsid w:val="00D56C2C"/>
    <w:rsid w:val="00D6076E"/>
    <w:rsid w:val="00D66983"/>
    <w:rsid w:val="00D67A98"/>
    <w:rsid w:val="00D736A6"/>
    <w:rsid w:val="00D74215"/>
    <w:rsid w:val="00D77674"/>
    <w:rsid w:val="00D80607"/>
    <w:rsid w:val="00D90AE2"/>
    <w:rsid w:val="00DA0BBE"/>
    <w:rsid w:val="00DA19AD"/>
    <w:rsid w:val="00DA2D8D"/>
    <w:rsid w:val="00DA34FA"/>
    <w:rsid w:val="00DA57DA"/>
    <w:rsid w:val="00DA5C67"/>
    <w:rsid w:val="00DA7EFE"/>
    <w:rsid w:val="00DB1B40"/>
    <w:rsid w:val="00DB4509"/>
    <w:rsid w:val="00DC1BF9"/>
    <w:rsid w:val="00DC2C12"/>
    <w:rsid w:val="00DC5B21"/>
    <w:rsid w:val="00DD0300"/>
    <w:rsid w:val="00DD2680"/>
    <w:rsid w:val="00DD5681"/>
    <w:rsid w:val="00DD5AA6"/>
    <w:rsid w:val="00DE074E"/>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67A"/>
    <w:rsid w:val="00E21A41"/>
    <w:rsid w:val="00E37A8A"/>
    <w:rsid w:val="00E420DB"/>
    <w:rsid w:val="00E42619"/>
    <w:rsid w:val="00E45249"/>
    <w:rsid w:val="00E46DF3"/>
    <w:rsid w:val="00E478A6"/>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26108"/>
    <w:rsid w:val="00F26E7D"/>
    <w:rsid w:val="00F27699"/>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1BF"/>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C3B475"/>
  <w15:chartTrackingRefBased/>
  <w15:docId w15:val="{89654ADF-CAA7-4CEB-A1D2-05FE7FB8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74215"/>
    <w:rPr>
      <w:rFonts w:eastAsiaTheme="minorEastAsia"/>
    </w:rPr>
  </w:style>
  <w:style w:type="paragraph" w:styleId="Heading1">
    <w:name w:val="heading 1"/>
    <w:next w:val="Normal"/>
    <w:link w:val="Heading1Char"/>
    <w:qFormat/>
    <w:rsid w:val="00D74215"/>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D74215"/>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D74215"/>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D74215"/>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D7421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D7421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D7421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D7421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D7421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215"/>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D74215"/>
    <w:rPr>
      <w:rFonts w:eastAsiaTheme="majorEastAsia" w:cstheme="majorBidi"/>
      <w:b/>
      <w:bCs/>
      <w:i/>
      <w:iCs/>
      <w:sz w:val="28"/>
      <w:szCs w:val="28"/>
    </w:rPr>
  </w:style>
  <w:style w:type="character" w:customStyle="1" w:styleId="Heading3Char">
    <w:name w:val="Heading 3 Char"/>
    <w:basedOn w:val="DefaultParagraphFont"/>
    <w:link w:val="Heading3"/>
    <w:uiPriority w:val="2"/>
    <w:rsid w:val="00D74215"/>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D74215"/>
    <w:rPr>
      <w:rFonts w:eastAsiaTheme="minorEastAsia" w:cs="Times New Roman"/>
      <w:b/>
      <w:szCs w:val="24"/>
    </w:rPr>
  </w:style>
  <w:style w:type="character" w:customStyle="1" w:styleId="Heading5Char">
    <w:name w:val="Heading 5 Char"/>
    <w:basedOn w:val="DefaultParagraphFont"/>
    <w:link w:val="Heading5"/>
    <w:uiPriority w:val="9"/>
    <w:semiHidden/>
    <w:rsid w:val="00D7421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7421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7421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7421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74215"/>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D74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215"/>
    <w:rPr>
      <w:rFonts w:ascii="Segoe UI" w:eastAsiaTheme="minorEastAsia" w:hAnsi="Segoe UI" w:cs="Segoe UI"/>
      <w:sz w:val="18"/>
      <w:szCs w:val="18"/>
    </w:rPr>
  </w:style>
  <w:style w:type="character" w:customStyle="1" w:styleId="AllCaps">
    <w:name w:val="AllCaps"/>
    <w:uiPriority w:val="5"/>
    <w:qFormat/>
    <w:rsid w:val="00D74215"/>
    <w:rPr>
      <w:caps/>
      <w:smallCaps w:val="0"/>
    </w:rPr>
  </w:style>
  <w:style w:type="paragraph" w:styleId="ListParagraph">
    <w:name w:val="List Paragraph"/>
    <w:basedOn w:val="Normal"/>
    <w:qFormat/>
    <w:rsid w:val="00D74215"/>
    <w:pPr>
      <w:contextualSpacing/>
    </w:pPr>
  </w:style>
  <w:style w:type="table" w:styleId="PlainTable3">
    <w:name w:val="Plain Table 3"/>
    <w:basedOn w:val="TableNormal"/>
    <w:uiPriority w:val="43"/>
    <w:locked/>
    <w:rsid w:val="00D74215"/>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D74215"/>
    <w:rPr>
      <w:i/>
      <w:iCs/>
    </w:rPr>
  </w:style>
  <w:style w:type="paragraph" w:styleId="Footer">
    <w:name w:val="footer"/>
    <w:basedOn w:val="Normal"/>
    <w:link w:val="FooterChar"/>
    <w:uiPriority w:val="99"/>
    <w:unhideWhenUsed/>
    <w:rsid w:val="00D74215"/>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D74215"/>
    <w:rPr>
      <w:rFonts w:eastAsiaTheme="minorEastAsia"/>
    </w:rPr>
  </w:style>
  <w:style w:type="numbering" w:customStyle="1" w:styleId="H1BL">
    <w:name w:val="H1BL"/>
    <w:uiPriority w:val="99"/>
    <w:rsid w:val="00D74215"/>
    <w:pPr>
      <w:numPr>
        <w:numId w:val="3"/>
      </w:numPr>
    </w:pPr>
  </w:style>
  <w:style w:type="numbering" w:customStyle="1" w:styleId="H1NL">
    <w:name w:val="H1NL"/>
    <w:basedOn w:val="NoList"/>
    <w:uiPriority w:val="99"/>
    <w:rsid w:val="00D74215"/>
    <w:pPr>
      <w:numPr>
        <w:numId w:val="4"/>
      </w:numPr>
    </w:pPr>
  </w:style>
  <w:style w:type="paragraph" w:styleId="Header">
    <w:name w:val="header"/>
    <w:basedOn w:val="Normal"/>
    <w:link w:val="HeaderChar"/>
    <w:uiPriority w:val="99"/>
    <w:unhideWhenUsed/>
    <w:qFormat/>
    <w:rsid w:val="00D74215"/>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D74215"/>
    <w:rPr>
      <w:rFonts w:eastAsiaTheme="minorEastAsia"/>
    </w:rPr>
  </w:style>
  <w:style w:type="character" w:styleId="Hyperlink">
    <w:name w:val="Hyperlink"/>
    <w:basedOn w:val="DefaultParagraphFont"/>
    <w:uiPriority w:val="99"/>
    <w:unhideWhenUsed/>
    <w:qFormat/>
    <w:rsid w:val="00D74215"/>
    <w:rPr>
      <w:color w:val="0563C1" w:themeColor="hyperlink"/>
      <w:u w:val="single"/>
    </w:rPr>
  </w:style>
  <w:style w:type="paragraph" w:styleId="NoSpacing">
    <w:name w:val="No Spacing"/>
    <w:uiPriority w:val="1"/>
    <w:qFormat/>
    <w:rsid w:val="00D74215"/>
    <w:pPr>
      <w:spacing w:after="0" w:line="240" w:lineRule="auto"/>
    </w:pPr>
    <w:rPr>
      <w:rFonts w:eastAsiaTheme="minorEastAsia"/>
    </w:rPr>
  </w:style>
  <w:style w:type="character" w:styleId="PlaceholderText">
    <w:name w:val="Placeholder Text"/>
    <w:basedOn w:val="DefaultParagraphFont"/>
    <w:uiPriority w:val="99"/>
    <w:semiHidden/>
    <w:rsid w:val="00D74215"/>
    <w:rPr>
      <w:color w:val="808080"/>
    </w:rPr>
  </w:style>
  <w:style w:type="paragraph" w:styleId="Quote">
    <w:name w:val="Quote"/>
    <w:basedOn w:val="Normal"/>
    <w:next w:val="Normal"/>
    <w:link w:val="QuoteChar"/>
    <w:uiPriority w:val="29"/>
    <w:qFormat/>
    <w:rsid w:val="00D7421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74215"/>
    <w:rPr>
      <w:rFonts w:eastAsiaTheme="minorEastAsia"/>
      <w:color w:val="44546A" w:themeColor="text2"/>
      <w:sz w:val="24"/>
      <w:szCs w:val="24"/>
    </w:rPr>
  </w:style>
  <w:style w:type="character" w:styleId="Strong">
    <w:name w:val="Strong"/>
    <w:aliases w:val="bold"/>
    <w:basedOn w:val="DefaultParagraphFont"/>
    <w:uiPriority w:val="4"/>
    <w:qFormat/>
    <w:rsid w:val="00D74215"/>
    <w:rPr>
      <w:b/>
      <w:bCs/>
    </w:rPr>
  </w:style>
  <w:style w:type="character" w:customStyle="1" w:styleId="Subscript">
    <w:name w:val="Subscript"/>
    <w:aliases w:val="sbs"/>
    <w:basedOn w:val="DefaultParagraphFont"/>
    <w:uiPriority w:val="5"/>
    <w:qFormat/>
    <w:rsid w:val="00D74215"/>
    <w:rPr>
      <w:vertAlign w:val="subscript"/>
    </w:rPr>
  </w:style>
  <w:style w:type="paragraph" w:styleId="Subtitle">
    <w:name w:val="Subtitle"/>
    <w:basedOn w:val="Normal"/>
    <w:next w:val="Normal"/>
    <w:link w:val="SubtitleChar"/>
    <w:uiPriority w:val="6"/>
    <w:qFormat/>
    <w:rsid w:val="00D74215"/>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D74215"/>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D74215"/>
    <w:rPr>
      <w:vertAlign w:val="superscript"/>
    </w:rPr>
  </w:style>
  <w:style w:type="paragraph" w:styleId="Title">
    <w:name w:val="Title"/>
    <w:basedOn w:val="Normal"/>
    <w:next w:val="Subtitle"/>
    <w:link w:val="TitleChar"/>
    <w:uiPriority w:val="6"/>
    <w:qFormat/>
    <w:rsid w:val="00D74215"/>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D74215"/>
    <w:rPr>
      <w:rFonts w:eastAsiaTheme="majorEastAsia" w:cstheme="majorBidi"/>
      <w:b/>
      <w:bCs/>
      <w:kern w:val="28"/>
      <w:sz w:val="36"/>
      <w:szCs w:val="32"/>
    </w:rPr>
  </w:style>
  <w:style w:type="paragraph" w:styleId="TOC1">
    <w:name w:val="toc 1"/>
    <w:basedOn w:val="Normal"/>
    <w:next w:val="Normal"/>
    <w:uiPriority w:val="39"/>
    <w:unhideWhenUsed/>
    <w:qFormat/>
    <w:rsid w:val="00D74215"/>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D74215"/>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D74215"/>
    <w:pPr>
      <w:spacing w:before="120"/>
      <w:outlineLvl w:val="9"/>
    </w:pPr>
  </w:style>
  <w:style w:type="table" w:styleId="TableGrid">
    <w:name w:val="Table Grid"/>
    <w:basedOn w:val="TableNormal"/>
    <w:uiPriority w:val="39"/>
    <w:locked/>
    <w:rsid w:val="00D7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D742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D742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D74215"/>
    <w:pPr>
      <w:jc w:val="center"/>
    </w:pPr>
  </w:style>
  <w:style w:type="paragraph" w:customStyle="1" w:styleId="NormalFont9">
    <w:name w:val="NormalFont 9"/>
    <w:aliases w:val="nf"/>
    <w:basedOn w:val="Normal"/>
    <w:qFormat/>
    <w:rsid w:val="00D74215"/>
    <w:rPr>
      <w:sz w:val="18"/>
      <w:szCs w:val="18"/>
    </w:rPr>
  </w:style>
  <w:style w:type="table" w:styleId="PlainTable1">
    <w:name w:val="Plain Table 1"/>
    <w:basedOn w:val="TableNormal"/>
    <w:uiPriority w:val="41"/>
    <w:locked/>
    <w:rsid w:val="00D742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D742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D74215"/>
    <w:rPr>
      <w:rFonts w:asciiTheme="minorHAnsi" w:hAnsiTheme="minorHAnsi"/>
      <w:i/>
      <w:sz w:val="22"/>
      <w:u w:val="single"/>
    </w:rPr>
  </w:style>
  <w:style w:type="paragraph" w:customStyle="1" w:styleId="LDApprovalld">
    <w:name w:val="LD Approvalld"/>
    <w:basedOn w:val="Normal"/>
    <w:uiPriority w:val="6"/>
    <w:qFormat/>
    <w:rsid w:val="00D74215"/>
    <w:rPr>
      <w:b/>
      <w:i/>
      <w:color w:val="FF0000"/>
      <w:sz w:val="28"/>
      <w:szCs w:val="28"/>
    </w:rPr>
  </w:style>
  <w:style w:type="character" w:styleId="CommentReference">
    <w:name w:val="annotation reference"/>
    <w:basedOn w:val="DefaultParagraphFont"/>
    <w:uiPriority w:val="99"/>
    <w:semiHidden/>
    <w:unhideWhenUsed/>
    <w:rsid w:val="00D74215"/>
    <w:rPr>
      <w:sz w:val="16"/>
      <w:szCs w:val="16"/>
    </w:rPr>
  </w:style>
  <w:style w:type="paragraph" w:styleId="CommentText">
    <w:name w:val="annotation text"/>
    <w:basedOn w:val="Normal"/>
    <w:link w:val="CommentTextChar"/>
    <w:uiPriority w:val="99"/>
    <w:semiHidden/>
    <w:unhideWhenUsed/>
    <w:rsid w:val="00D74215"/>
    <w:rPr>
      <w:sz w:val="20"/>
      <w:szCs w:val="20"/>
    </w:rPr>
  </w:style>
  <w:style w:type="character" w:customStyle="1" w:styleId="CommentTextChar">
    <w:name w:val="Comment Text Char"/>
    <w:basedOn w:val="DefaultParagraphFont"/>
    <w:link w:val="CommentText"/>
    <w:uiPriority w:val="99"/>
    <w:semiHidden/>
    <w:rsid w:val="00D74215"/>
    <w:rPr>
      <w:rFonts w:eastAsiaTheme="minorEastAsia"/>
      <w:sz w:val="20"/>
      <w:szCs w:val="20"/>
    </w:rPr>
  </w:style>
  <w:style w:type="paragraph" w:styleId="ListBullet">
    <w:name w:val="List Bullet"/>
    <w:basedOn w:val="Normal"/>
    <w:uiPriority w:val="99"/>
    <w:unhideWhenUsed/>
    <w:locked/>
    <w:rsid w:val="00D74215"/>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D74215"/>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D74215"/>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D7421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D74215"/>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D74215"/>
    <w:pPr>
      <w:spacing w:after="0"/>
      <w:ind w:left="660"/>
    </w:pPr>
    <w:rPr>
      <w:sz w:val="18"/>
      <w:szCs w:val="18"/>
    </w:rPr>
  </w:style>
  <w:style w:type="paragraph" w:styleId="TOC5">
    <w:name w:val="toc 5"/>
    <w:basedOn w:val="Normal"/>
    <w:next w:val="Normal"/>
    <w:autoRedefine/>
    <w:uiPriority w:val="39"/>
    <w:unhideWhenUsed/>
    <w:locked/>
    <w:rsid w:val="00D74215"/>
    <w:pPr>
      <w:spacing w:after="0"/>
      <w:ind w:left="880"/>
    </w:pPr>
    <w:rPr>
      <w:sz w:val="18"/>
      <w:szCs w:val="18"/>
    </w:rPr>
  </w:style>
  <w:style w:type="paragraph" w:styleId="TOC6">
    <w:name w:val="toc 6"/>
    <w:basedOn w:val="Normal"/>
    <w:next w:val="Normal"/>
    <w:autoRedefine/>
    <w:uiPriority w:val="39"/>
    <w:unhideWhenUsed/>
    <w:locked/>
    <w:rsid w:val="00D74215"/>
    <w:pPr>
      <w:spacing w:after="0"/>
      <w:ind w:left="1100"/>
    </w:pPr>
    <w:rPr>
      <w:sz w:val="18"/>
      <w:szCs w:val="18"/>
    </w:rPr>
  </w:style>
  <w:style w:type="paragraph" w:styleId="TOC7">
    <w:name w:val="toc 7"/>
    <w:basedOn w:val="Normal"/>
    <w:next w:val="Normal"/>
    <w:autoRedefine/>
    <w:uiPriority w:val="39"/>
    <w:unhideWhenUsed/>
    <w:locked/>
    <w:rsid w:val="00D74215"/>
    <w:pPr>
      <w:spacing w:after="0"/>
      <w:ind w:left="1320"/>
    </w:pPr>
    <w:rPr>
      <w:sz w:val="18"/>
      <w:szCs w:val="18"/>
    </w:rPr>
  </w:style>
  <w:style w:type="paragraph" w:styleId="TOC8">
    <w:name w:val="toc 8"/>
    <w:basedOn w:val="Normal"/>
    <w:next w:val="Normal"/>
    <w:autoRedefine/>
    <w:uiPriority w:val="39"/>
    <w:unhideWhenUsed/>
    <w:locked/>
    <w:rsid w:val="00D74215"/>
    <w:pPr>
      <w:spacing w:after="0"/>
      <w:ind w:left="1540"/>
    </w:pPr>
    <w:rPr>
      <w:sz w:val="18"/>
      <w:szCs w:val="18"/>
    </w:rPr>
  </w:style>
  <w:style w:type="paragraph" w:styleId="TOC9">
    <w:name w:val="toc 9"/>
    <w:basedOn w:val="Normal"/>
    <w:next w:val="Normal"/>
    <w:autoRedefine/>
    <w:uiPriority w:val="39"/>
    <w:unhideWhenUsed/>
    <w:locked/>
    <w:rsid w:val="00D74215"/>
    <w:pPr>
      <w:spacing w:after="0"/>
      <w:ind w:left="1760"/>
    </w:pPr>
    <w:rPr>
      <w:sz w:val="18"/>
      <w:szCs w:val="18"/>
    </w:rPr>
  </w:style>
  <w:style w:type="paragraph" w:customStyle="1" w:styleId="CellNormal">
    <w:name w:val="Cell Normal"/>
    <w:qFormat/>
    <w:rsid w:val="00D74215"/>
    <w:pPr>
      <w:spacing w:after="0"/>
    </w:pPr>
    <w:rPr>
      <w:rFonts w:eastAsiaTheme="minorEastAsia"/>
    </w:rPr>
  </w:style>
  <w:style w:type="numbering" w:customStyle="1" w:styleId="H1CL">
    <w:name w:val="H1CL"/>
    <w:uiPriority w:val="99"/>
    <w:rsid w:val="00D74215"/>
    <w:pPr>
      <w:numPr>
        <w:numId w:val="2"/>
      </w:numPr>
    </w:pPr>
  </w:style>
  <w:style w:type="table" w:customStyle="1" w:styleId="Proof-Trg">
    <w:name w:val="Proof-Trg"/>
    <w:basedOn w:val="TableNormal"/>
    <w:uiPriority w:val="99"/>
    <w:rsid w:val="00D7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D74215"/>
    <w:pPr>
      <w:spacing w:after="0"/>
    </w:pPr>
    <w:rPr>
      <w:sz w:val="18"/>
    </w:rPr>
  </w:style>
  <w:style w:type="paragraph" w:customStyle="1" w:styleId="RevDate">
    <w:name w:val="RevDate"/>
    <w:basedOn w:val="Normal"/>
    <w:next w:val="NoSpacing"/>
    <w:link w:val="RevDateChar"/>
    <w:qFormat/>
    <w:rsid w:val="00D74215"/>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D74215"/>
    <w:rPr>
      <w:rFonts w:eastAsiaTheme="minorEastAsia" w:cs="Times New Roman"/>
      <w:szCs w:val="24"/>
    </w:rPr>
  </w:style>
  <w:style w:type="character" w:styleId="FollowedHyperlink">
    <w:name w:val="FollowedHyperlink"/>
    <w:basedOn w:val="DefaultParagraphFont"/>
    <w:uiPriority w:val="99"/>
    <w:semiHidden/>
    <w:unhideWhenUsed/>
    <w:rsid w:val="00D74215"/>
    <w:rPr>
      <w:color w:val="954F72" w:themeColor="followedHyperlink"/>
      <w:u w:val="single"/>
    </w:rPr>
  </w:style>
  <w:style w:type="paragraph" w:customStyle="1" w:styleId="IssueDate">
    <w:name w:val="IssueDate"/>
    <w:basedOn w:val="Normal"/>
    <w:next w:val="RevDate"/>
    <w:link w:val="IssueDateChar"/>
    <w:uiPriority w:val="6"/>
    <w:qFormat/>
    <w:rsid w:val="00D74215"/>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D74215"/>
    <w:rPr>
      <w:rFonts w:eastAsiaTheme="minorEastAsia" w:cs="Times New Roman"/>
      <w:szCs w:val="24"/>
    </w:rPr>
  </w:style>
  <w:style w:type="paragraph" w:customStyle="1" w:styleId="Appendix">
    <w:name w:val="Appendix"/>
    <w:basedOn w:val="Title"/>
    <w:next w:val="Subtitle"/>
    <w:qFormat/>
    <w:rsid w:val="00D74215"/>
    <w:pPr>
      <w:numPr>
        <w:numId w:val="5"/>
      </w:numPr>
    </w:pPr>
  </w:style>
  <w:style w:type="paragraph" w:customStyle="1" w:styleId="Attachment">
    <w:name w:val="Attachment"/>
    <w:basedOn w:val="Appendix"/>
    <w:next w:val="Subtitle"/>
    <w:qFormat/>
    <w:rsid w:val="00D74215"/>
    <w:pPr>
      <w:numPr>
        <w:numId w:val="6"/>
      </w:numPr>
      <w:ind w:left="0"/>
    </w:pPr>
  </w:style>
  <w:style w:type="paragraph" w:customStyle="1" w:styleId="SOPDescr">
    <w:name w:val="SOPDescr"/>
    <w:basedOn w:val="Normal"/>
    <w:next w:val="Normal"/>
    <w:qFormat/>
    <w:rsid w:val="00D74215"/>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D74215"/>
    <w:pPr>
      <w:jc w:val="center"/>
    </w:pPr>
    <w:rPr>
      <w:sz w:val="22"/>
      <w:szCs w:val="22"/>
    </w:rPr>
  </w:style>
  <w:style w:type="numbering" w:customStyle="1" w:styleId="H2BL">
    <w:name w:val="H2BL"/>
    <w:uiPriority w:val="99"/>
    <w:rsid w:val="00D74215"/>
    <w:pPr>
      <w:numPr>
        <w:numId w:val="7"/>
      </w:numPr>
    </w:pPr>
  </w:style>
  <w:style w:type="numbering" w:customStyle="1" w:styleId="H2CL">
    <w:name w:val="H2CL"/>
    <w:uiPriority w:val="99"/>
    <w:rsid w:val="00D74215"/>
    <w:pPr>
      <w:numPr>
        <w:numId w:val="8"/>
      </w:numPr>
    </w:pPr>
  </w:style>
  <w:style w:type="numbering" w:customStyle="1" w:styleId="H2NL">
    <w:name w:val="H2NL"/>
    <w:uiPriority w:val="99"/>
    <w:rsid w:val="00D74215"/>
  </w:style>
  <w:style w:type="numbering" w:customStyle="1" w:styleId="H3BL">
    <w:name w:val="H3BL"/>
    <w:uiPriority w:val="99"/>
    <w:rsid w:val="00D74215"/>
    <w:pPr>
      <w:numPr>
        <w:numId w:val="10"/>
      </w:numPr>
    </w:pPr>
  </w:style>
  <w:style w:type="numbering" w:customStyle="1" w:styleId="H3CL">
    <w:name w:val="H3CL"/>
    <w:uiPriority w:val="99"/>
    <w:rsid w:val="00D74215"/>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D74215"/>
    <w:pPr>
      <w:numPr>
        <w:numId w:val="12"/>
      </w:numPr>
    </w:pPr>
  </w:style>
  <w:style w:type="numbering" w:customStyle="1" w:styleId="H4CL">
    <w:name w:val="H4CL"/>
    <w:uiPriority w:val="99"/>
    <w:rsid w:val="00D74215"/>
    <w:pPr>
      <w:numPr>
        <w:numId w:val="13"/>
      </w:numPr>
    </w:pPr>
  </w:style>
  <w:style w:type="numbering" w:customStyle="1" w:styleId="H4NL">
    <w:name w:val="H4NL"/>
    <w:uiPriority w:val="99"/>
    <w:rsid w:val="00D74215"/>
    <w:pPr>
      <w:numPr>
        <w:numId w:val="14"/>
      </w:numPr>
    </w:pPr>
  </w:style>
  <w:style w:type="numbering" w:customStyle="1" w:styleId="H3NL0">
    <w:name w:val="H3NL"/>
    <w:uiPriority w:val="99"/>
    <w:rsid w:val="00D74215"/>
    <w:pPr>
      <w:numPr>
        <w:numId w:val="9"/>
      </w:numPr>
    </w:pPr>
  </w:style>
  <w:style w:type="paragraph" w:customStyle="1" w:styleId="25NormaIndent">
    <w:name w:val=".25 Norma Indent"/>
    <w:basedOn w:val="Normal"/>
    <w:next w:val="ListParagraph"/>
    <w:qFormat/>
    <w:rsid w:val="00D74215"/>
    <w:pPr>
      <w:ind w:left="360"/>
    </w:pPr>
  </w:style>
  <w:style w:type="paragraph" w:customStyle="1" w:styleId="5NormalIndent">
    <w:name w:val=".5 Normal Indent"/>
    <w:basedOn w:val="Normal"/>
    <w:next w:val="ListParagraph"/>
    <w:qFormat/>
    <w:rsid w:val="00D74215"/>
    <w:pPr>
      <w:ind w:left="720"/>
    </w:pPr>
  </w:style>
  <w:style w:type="paragraph" w:customStyle="1" w:styleId="Body">
    <w:name w:val="Body"/>
    <w:basedOn w:val="Normal"/>
    <w:qFormat/>
    <w:rsid w:val="00D74215"/>
    <w:pPr>
      <w:spacing w:after="0" w:line="240" w:lineRule="auto"/>
    </w:pPr>
  </w:style>
  <w:style w:type="paragraph" w:styleId="CommentSubject">
    <w:name w:val="annotation subject"/>
    <w:basedOn w:val="CommentText"/>
    <w:next w:val="CommentText"/>
    <w:link w:val="CommentSubjectChar"/>
    <w:uiPriority w:val="99"/>
    <w:semiHidden/>
    <w:unhideWhenUsed/>
    <w:rsid w:val="00D74215"/>
    <w:pPr>
      <w:spacing w:line="240" w:lineRule="auto"/>
    </w:pPr>
    <w:rPr>
      <w:b/>
      <w:bCs/>
    </w:rPr>
  </w:style>
  <w:style w:type="character" w:customStyle="1" w:styleId="CommentSubjectChar">
    <w:name w:val="Comment Subject Char"/>
    <w:basedOn w:val="CommentTextChar"/>
    <w:link w:val="CommentSubject"/>
    <w:uiPriority w:val="99"/>
    <w:semiHidden/>
    <w:rsid w:val="00D74215"/>
    <w:rPr>
      <w:rFonts w:eastAsiaTheme="minorEastAsia"/>
      <w:b/>
      <w:bCs/>
      <w:sz w:val="20"/>
      <w:szCs w:val="20"/>
    </w:rPr>
  </w:style>
  <w:style w:type="table" w:customStyle="1" w:styleId="mc1">
    <w:name w:val="mc1"/>
    <w:basedOn w:val="TableNormal"/>
    <w:uiPriority w:val="99"/>
    <w:rsid w:val="00C7183F"/>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102530653">
      <w:bodyDiv w:val="1"/>
      <w:marLeft w:val="0"/>
      <w:marRight w:val="0"/>
      <w:marTop w:val="0"/>
      <w:marBottom w:val="0"/>
      <w:divBdr>
        <w:top w:val="none" w:sz="0" w:space="0" w:color="auto"/>
        <w:left w:val="none" w:sz="0" w:space="0" w:color="auto"/>
        <w:bottom w:val="none" w:sz="0" w:space="0" w:color="auto"/>
        <w:right w:val="none" w:sz="0" w:space="0" w:color="auto"/>
      </w:divBdr>
    </w:div>
    <w:div w:id="120166998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hs.umich.edu/safety-training/" TargetMode="Externa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355548CF4F40FFB13AB2F55B20B8FF"/>
        <w:category>
          <w:name w:val="General"/>
          <w:gallery w:val="placeholder"/>
        </w:category>
        <w:types>
          <w:type w:val="bbPlcHdr"/>
        </w:types>
        <w:behaviors>
          <w:behavior w:val="content"/>
        </w:behaviors>
        <w:guid w:val="{6990AF00-38E2-4D16-94DB-B1FE2A372969}"/>
      </w:docPartPr>
      <w:docPartBody>
        <w:p w:rsidR="009C1D7D" w:rsidRDefault="00354035">
          <w:pPr>
            <w:pStyle w:val="80355548CF4F40FFB13AB2F55B20B8FF"/>
          </w:pPr>
          <w:r w:rsidRPr="008F7A29">
            <w:rPr>
              <w:rStyle w:val="PlaceholderText"/>
            </w:rPr>
            <w:t>Click or tap here to enter text.</w:t>
          </w:r>
        </w:p>
      </w:docPartBody>
    </w:docPart>
    <w:docPart>
      <w:docPartPr>
        <w:name w:val="F90B5BAA448E455EA2955191B69D4A6C"/>
        <w:category>
          <w:name w:val="General"/>
          <w:gallery w:val="placeholder"/>
        </w:category>
        <w:types>
          <w:type w:val="bbPlcHdr"/>
        </w:types>
        <w:behaviors>
          <w:behavior w:val="content"/>
        </w:behaviors>
        <w:guid w:val="{D811B215-33A1-40C4-A523-054383DE5D5C}"/>
      </w:docPartPr>
      <w:docPartBody>
        <w:p w:rsidR="009C1D7D" w:rsidRDefault="00354035">
          <w:pPr>
            <w:pStyle w:val="F90B5BAA448E455EA2955191B69D4A6C"/>
          </w:pPr>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35"/>
    <w:rsid w:val="00110AE4"/>
    <w:rsid w:val="00354035"/>
    <w:rsid w:val="00532CF3"/>
    <w:rsid w:val="00657CD6"/>
    <w:rsid w:val="008C33ED"/>
    <w:rsid w:val="00962996"/>
    <w:rsid w:val="009B3AAC"/>
    <w:rsid w:val="009C1D7D"/>
    <w:rsid w:val="00E9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AAC"/>
    <w:rPr>
      <w:color w:val="808080"/>
    </w:rPr>
  </w:style>
  <w:style w:type="paragraph" w:customStyle="1" w:styleId="80355548CF4F40FFB13AB2F55B20B8FF">
    <w:name w:val="80355548CF4F40FFB13AB2F55B20B8FF"/>
  </w:style>
  <w:style w:type="paragraph" w:customStyle="1" w:styleId="F90B5BAA448E455EA2955191B69D4A6C">
    <w:name w:val="F90B5BAA448E455EA2955191B69D4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B2C52-9012-4A9B-8904-587E7ECF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51</TotalTime>
  <Pages>6</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16</cp:revision>
  <cp:lastPrinted>2017-08-16T12:05:00Z</cp:lastPrinted>
  <dcterms:created xsi:type="dcterms:W3CDTF">2018-04-23T19:50:00Z</dcterms:created>
  <dcterms:modified xsi:type="dcterms:W3CDTF">2023-12-20T19:07:00Z</dcterms:modified>
</cp:coreProperties>
</file>