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EBC51" w14:textId="18727707" w:rsidR="001303E8" w:rsidRPr="0024074A" w:rsidRDefault="00EA74E4" w:rsidP="00992503">
      <w:pPr>
        <w:pStyle w:val="Title"/>
      </w:pPr>
      <w:r>
        <w:t>Ultraviolet (UV) Radiation</w:t>
      </w:r>
    </w:p>
    <w:p w14:paraId="402B38EE" w14:textId="77777777" w:rsidR="001303E8" w:rsidRDefault="00EA2321" w:rsidP="001303E8">
      <w:pPr>
        <w:pStyle w:val="Subtitle"/>
      </w:pPr>
      <w:r>
        <w:t>Standard Operating Procedure</w:t>
      </w:r>
    </w:p>
    <w:p w14:paraId="42AE1B1A" w14:textId="631D4716" w:rsidR="00EA2321" w:rsidRDefault="00D6076E" w:rsidP="00180769">
      <w:pPr>
        <w:pStyle w:val="RevDate"/>
      </w:pPr>
      <w:r>
        <w:t>Revision Date</w:t>
      </w:r>
      <w:r w:rsidR="001303E8">
        <w:t xml:space="preserve">: </w:t>
      </w:r>
      <w:r w:rsidR="00547367">
        <w:t xml:space="preserve"> </w:t>
      </w:r>
      <w:sdt>
        <w:sdtPr>
          <w:id w:val="-895739320"/>
          <w:placeholder>
            <w:docPart w:val="C4A464A6FF994614BD1C556082C1F212"/>
          </w:placeholder>
        </w:sdtPr>
        <w:sdtEndPr/>
        <w:sdtContent>
          <w:r w:rsidR="00D249A1">
            <w:t>08</w:t>
          </w:r>
          <w:r w:rsidR="00EA74E4">
            <w:t>/</w:t>
          </w:r>
          <w:r w:rsidR="00D249A1">
            <w:t>10</w:t>
          </w:r>
          <w:r w:rsidR="00180769">
            <w:t>/</w:t>
          </w:r>
          <w:r w:rsidR="00D249A1">
            <w:t>23</w:t>
          </w:r>
        </w:sdtContent>
      </w:sdt>
      <w:r w:rsidR="00EA2321" w:rsidRPr="00EA2321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554B76C" wp14:editId="7E0D9BD2">
                <wp:simplePos x="0" y="0"/>
                <wp:positionH relativeFrom="column">
                  <wp:posOffset>0</wp:posOffset>
                </wp:positionH>
                <wp:positionV relativeFrom="paragraph">
                  <wp:posOffset>395045</wp:posOffset>
                </wp:positionV>
                <wp:extent cx="5943600" cy="46990"/>
                <wp:effectExtent l="0" t="19050" r="19050" b="1016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46990"/>
                          <a:chOff x="0" y="0"/>
                          <a:chExt cx="5943600" cy="47570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>
                            <a:off x="0" y="0"/>
                            <a:ext cx="594360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16395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0" y="47570"/>
                            <a:ext cx="59436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16395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E8A9B1" id="Group 2" o:spid="_x0000_s1026" style="position:absolute;margin-left:0;margin-top:31.1pt;width:468pt;height:3.7pt;z-index:251661312" coordsize="59436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">
                <v:line id="Straight Connector 3" o:spid="_x0000_s1027" style="position:absolute;visibility:visible;mso-wrap-style:square" from="0,0" to="5943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" strokecolor="#16395b" strokeweight="3pt">
                  <v:stroke joinstyle="miter"/>
                </v:line>
                <v:line id="Straight Connector 5" o:spid="_x0000_s1028" style="position:absolute;visibility:visible;mso-wrap-style:square" from="0,475" to="59436,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" strokecolor="#16395b" strokeweight="1.5pt">
                  <v:stroke joinstyle="miter"/>
                </v:line>
              </v:group>
            </w:pict>
          </mc:Fallback>
        </mc:AlternateContent>
      </w:r>
    </w:p>
    <w:p w14:paraId="2C527DBA" w14:textId="77777777" w:rsidR="00EA2321" w:rsidRDefault="00EA2321" w:rsidP="00E858A1">
      <w:pPr>
        <w:pStyle w:val="NoSpacing"/>
      </w:pPr>
    </w:p>
    <w:p w14:paraId="5AA78DCC" w14:textId="77777777" w:rsidR="00180769" w:rsidRDefault="00180769" w:rsidP="00E858A1">
      <w:pPr>
        <w:pStyle w:val="LDApprovalld"/>
      </w:pPr>
    </w:p>
    <w:p w14:paraId="73AE14C5" w14:textId="5C6CF2B2" w:rsidR="00EA2321" w:rsidRDefault="00EA2321" w:rsidP="00E858A1">
      <w:pPr>
        <w:pStyle w:val="LDApprovalld"/>
      </w:pPr>
      <w:r w:rsidRPr="0072071F">
        <w:t xml:space="preserve">Laboratory Director (LD) Approval is Required Prior to Performing this </w:t>
      </w:r>
      <w:proofErr w:type="gramStart"/>
      <w:r w:rsidRPr="0072071F">
        <w:t>Procedure</w:t>
      </w:r>
      <w:proofErr w:type="gramEnd"/>
    </w:p>
    <w:p w14:paraId="650D7CD8" w14:textId="5183161A" w:rsidR="00393FEC" w:rsidRDefault="00EA74E4" w:rsidP="00393FEC">
      <w:pPr>
        <w:spacing w:line="235" w:lineRule="atLeast"/>
        <w:rPr>
          <w:rFonts w:ascii="Calibri" w:eastAsia="Times New Roman" w:hAnsi="Calibri" w:cs="Calibri"/>
        </w:rPr>
      </w:pPr>
      <w:r w:rsidRPr="00EA74E4">
        <w:rPr>
          <w:rStyle w:val="Emphasis"/>
        </w:rPr>
        <w:t xml:space="preserve">This standard operating procedure (SOP) outlines the use of UV radiation. </w:t>
      </w:r>
      <w:r w:rsidR="00F603AB">
        <w:rPr>
          <w:rStyle w:val="Emphasis"/>
        </w:rPr>
        <w:t xml:space="preserve"> </w:t>
      </w:r>
      <w:r w:rsidRPr="00EA74E4">
        <w:rPr>
          <w:rStyle w:val="Emphasis"/>
        </w:rPr>
        <w:t xml:space="preserve">Review this document and supply the information required </w:t>
      </w:r>
      <w:proofErr w:type="gramStart"/>
      <w:r w:rsidRPr="00EA74E4">
        <w:rPr>
          <w:rStyle w:val="Emphasis"/>
        </w:rPr>
        <w:t>in order to</w:t>
      </w:r>
      <w:proofErr w:type="gramEnd"/>
      <w:r w:rsidRPr="00EA74E4">
        <w:rPr>
          <w:rStyle w:val="Emphasis"/>
        </w:rPr>
        <w:t xml:space="preserve"> make it specific to your laboratory. In accordance with this document, laboratories should use appropriate controls and personal protective equipment when working with UV radiation</w:t>
      </w:r>
      <w:r w:rsidRPr="00393FEC">
        <w:rPr>
          <w:rStyle w:val="Emphasis"/>
        </w:rPr>
        <w:t>.</w:t>
      </w:r>
      <w:r w:rsidR="00393FEC">
        <w:rPr>
          <w:rStyle w:val="Emphasis"/>
        </w:rPr>
        <w:t xml:space="preserve">  All laboratory workers must read and understand the </w:t>
      </w:r>
      <w:hyperlink r:id="rId8" w:history="1">
        <w:r w:rsidR="00393FEC" w:rsidRPr="008E0951">
          <w:rPr>
            <w:rStyle w:val="Hyperlink"/>
          </w:rPr>
          <w:t>Laboratory Emergencies SOP</w:t>
        </w:r>
      </w:hyperlink>
      <w:r w:rsidR="00393FEC">
        <w:rPr>
          <w:rStyle w:val="Emphasis"/>
        </w:rPr>
        <w:t xml:space="preserve"> prior to commencing any work in a laboratory.</w:t>
      </w:r>
    </w:p>
    <w:p w14:paraId="76C4C331" w14:textId="517B69D9" w:rsidR="00EA74E4" w:rsidRPr="00EA74E4" w:rsidRDefault="00EA74E4" w:rsidP="00EA74E4">
      <w:pPr>
        <w:rPr>
          <w:rStyle w:val="Emphasis"/>
        </w:rPr>
      </w:pPr>
    </w:p>
    <w:bookmarkStart w:id="0" w:name="_Toc480376096"/>
    <w:p w14:paraId="785FBF5A" w14:textId="2F81F2E7" w:rsidR="00EA2321" w:rsidRPr="0072071F" w:rsidRDefault="005F4131" w:rsidP="00E858A1">
      <w:pPr>
        <w:pStyle w:val="Heading1"/>
      </w:pPr>
      <w:sdt>
        <w:sdtPr>
          <w:rPr>
            <w:i/>
            <w:iCs/>
          </w:rPr>
          <w:id w:val="1728264051"/>
          <w:lock w:val="contentLocked"/>
          <w:placeholder>
            <w:docPart w:val="AC94F865030B438BA25A1BE5DA5D1356"/>
          </w:placeholder>
          <w:group/>
        </w:sdtPr>
        <w:sdtEndPr>
          <w:rPr>
            <w:i w:val="0"/>
            <w:iCs w:val="0"/>
          </w:rPr>
        </w:sdtEndPr>
        <w:sdtContent>
          <w:r w:rsidR="00EA2321" w:rsidRPr="0072071F">
            <w:t>Description</w:t>
          </w:r>
          <w:bookmarkEnd w:id="0"/>
        </w:sdtContent>
      </w:sdt>
      <w:r w:rsidR="001A6057">
        <w:t xml:space="preserve"> </w:t>
      </w:r>
      <w:r w:rsidR="00C40D71" w:rsidRPr="00C40D71">
        <w:rPr>
          <w:sz w:val="22"/>
          <w:szCs w:val="22"/>
        </w:rPr>
        <w:t>[Provide additional information as it pertains to your research protocol]</w:t>
      </w:r>
    </w:p>
    <w:p w14:paraId="3AF36BEC" w14:textId="078A4825" w:rsidR="00EA74E4" w:rsidRDefault="00AB707D" w:rsidP="00E858A1">
      <w:bookmarkStart w:id="1" w:name="_Toc480376097"/>
      <w:r>
        <w:t>UV radiation is a type of electromagnetic radiation with a wavelength of 1</w:t>
      </w:r>
      <w:r w:rsidR="00AD5534">
        <w:t>8</w:t>
      </w:r>
      <w:r>
        <w:t xml:space="preserve">0-400nm. </w:t>
      </w:r>
      <w:r w:rsidR="00F603AB">
        <w:t xml:space="preserve"> </w:t>
      </w:r>
      <w:r>
        <w:t xml:space="preserve">UV radiation is present in sunlight </w:t>
      </w:r>
      <w:r w:rsidR="00D249A1">
        <w:t>and</w:t>
      </w:r>
      <w:r>
        <w:t xml:space="preserve"> in </w:t>
      </w:r>
      <w:r w:rsidR="0032028C">
        <w:t xml:space="preserve">artificial sources such as </w:t>
      </w:r>
      <w:r w:rsidR="00AD5534">
        <w:t xml:space="preserve">germicidal lamps, welding, </w:t>
      </w:r>
      <w:r w:rsidR="0032028C">
        <w:t xml:space="preserve">black lights, UV LEDs, UV lasers, halogen lamps, and gas-discharge lamps. </w:t>
      </w:r>
    </w:p>
    <w:p w14:paraId="05F8E8F0" w14:textId="5A4121EA" w:rsidR="0032028C" w:rsidRDefault="0032028C" w:rsidP="00E858A1">
      <w:r>
        <w:t xml:space="preserve">UV radiation is invisible and </w:t>
      </w:r>
      <w:proofErr w:type="gramStart"/>
      <w:r>
        <w:t>has the ability to</w:t>
      </w:r>
      <w:proofErr w:type="gramEnd"/>
      <w:r>
        <w:t xml:space="preserve"> cause </w:t>
      </w:r>
      <w:r w:rsidR="00AD5534">
        <w:t>erythema and photokeratitis.  It can also impact connective tissues and</w:t>
      </w:r>
      <w:r w:rsidR="00B21948">
        <w:t xml:space="preserve"> </w:t>
      </w:r>
      <w:r>
        <w:t xml:space="preserve">increase a person’s risk </w:t>
      </w:r>
      <w:r w:rsidR="00D249A1">
        <w:t>of</w:t>
      </w:r>
      <w:r>
        <w:t xml:space="preserve"> developing skin cancer. </w:t>
      </w:r>
    </w:p>
    <w:p w14:paraId="3660F996" w14:textId="77777777" w:rsidR="00EA74E4" w:rsidRPr="00693BDB" w:rsidRDefault="00EA74E4" w:rsidP="00EA74E4">
      <w:pPr>
        <w:pStyle w:val="Heading2"/>
        <w:rPr>
          <w:rFonts w:eastAsia="Times New Roman"/>
        </w:rPr>
      </w:pPr>
      <w:r w:rsidRPr="00693BDB">
        <w:rPr>
          <w:rFonts w:eastAsia="Times New Roman"/>
        </w:rPr>
        <w:t xml:space="preserve">Useful </w:t>
      </w:r>
      <w:r>
        <w:rPr>
          <w:rFonts w:eastAsia="Times New Roman"/>
        </w:rPr>
        <w:t>UV</w:t>
      </w:r>
      <w:r w:rsidRPr="00693BDB">
        <w:rPr>
          <w:rFonts w:eastAsia="Times New Roman"/>
        </w:rPr>
        <w:t xml:space="preserve"> Links:</w:t>
      </w:r>
    </w:p>
    <w:p w14:paraId="4153ADAF" w14:textId="2B111BC9" w:rsidR="00EA74E4" w:rsidRPr="00EA74E4" w:rsidRDefault="005F4131" w:rsidP="006344DF">
      <w:pPr>
        <w:pStyle w:val="ListParagraph"/>
        <w:numPr>
          <w:ilvl w:val="0"/>
          <w:numId w:val="16"/>
        </w:numPr>
        <w:rPr>
          <w:rStyle w:val="Hyperlink"/>
        </w:rPr>
      </w:pPr>
      <w:hyperlink r:id="rId9" w:history="1">
        <w:r w:rsidR="00D249A1">
          <w:rPr>
            <w:rStyle w:val="Hyperlink"/>
          </w:rPr>
          <w:t>https://www.cdc.gov/nceh/features/uv-radiation-safety/</w:t>
        </w:r>
      </w:hyperlink>
    </w:p>
    <w:p w14:paraId="423AE346" w14:textId="5D98C98D" w:rsidR="00EA74E4" w:rsidRPr="00EA74E4" w:rsidRDefault="005F4131" w:rsidP="006344DF">
      <w:pPr>
        <w:pStyle w:val="ListParagraph"/>
        <w:numPr>
          <w:ilvl w:val="0"/>
          <w:numId w:val="16"/>
        </w:numPr>
      </w:pPr>
      <w:hyperlink r:id="rId10" w:history="1">
        <w:r w:rsidR="00EA74E4" w:rsidRPr="00EA74E4">
          <w:rPr>
            <w:rStyle w:val="Hyperlink"/>
          </w:rPr>
          <w:t>http://www.fda.gov/Radiation-EmittingProducts/RadiationEmittingProductsandProcedures/Tanning/ucm116425.htm</w:t>
        </w:r>
      </w:hyperlink>
    </w:p>
    <w:p w14:paraId="682DBFF5" w14:textId="0A5B7115" w:rsidR="00EA74E4" w:rsidRPr="00EA74E4" w:rsidRDefault="005F4131" w:rsidP="006344DF">
      <w:pPr>
        <w:pStyle w:val="ListParagraph"/>
        <w:numPr>
          <w:ilvl w:val="0"/>
          <w:numId w:val="16"/>
        </w:numPr>
      </w:pPr>
      <w:hyperlink r:id="rId11" w:history="1">
        <w:r w:rsidR="00EA74E4" w:rsidRPr="00EA74E4">
          <w:rPr>
            <w:rStyle w:val="Hyperlink"/>
          </w:rPr>
          <w:t>http://www.who.int/uv/en/</w:t>
        </w:r>
      </w:hyperlink>
    </w:p>
    <w:p w14:paraId="3E29F771" w14:textId="1410A3A5" w:rsidR="00EA74E4" w:rsidRPr="00EA74E4" w:rsidRDefault="005F4131" w:rsidP="006344DF">
      <w:pPr>
        <w:pStyle w:val="ListParagraph"/>
        <w:numPr>
          <w:ilvl w:val="0"/>
          <w:numId w:val="16"/>
        </w:numPr>
      </w:pPr>
      <w:hyperlink r:id="rId12" w:history="1">
        <w:r w:rsidR="00EA74E4" w:rsidRPr="00EA74E4">
          <w:rPr>
            <w:rStyle w:val="Hyperlink"/>
          </w:rPr>
          <w:t>http://hps.org/hpspublications/articles/uv.html</w:t>
        </w:r>
      </w:hyperlink>
    </w:p>
    <w:p w14:paraId="4E61337A" w14:textId="6BC463C2" w:rsidR="00EA74E4" w:rsidRPr="00AC01D0" w:rsidRDefault="005F4131" w:rsidP="00E858A1">
      <w:pPr>
        <w:pStyle w:val="ListParagraph"/>
        <w:numPr>
          <w:ilvl w:val="0"/>
          <w:numId w:val="16"/>
        </w:numPr>
        <w:rPr>
          <w:rStyle w:val="Hyperlink"/>
          <w:color w:val="auto"/>
          <w:u w:val="none"/>
        </w:rPr>
      </w:pPr>
      <w:hyperlink r:id="rId13" w:history="1">
        <w:r w:rsidR="00EA74E4" w:rsidRPr="00EA74E4">
          <w:rPr>
            <w:rStyle w:val="Hyperlink"/>
          </w:rPr>
          <w:t>http://www.ccohs.ca/oshanswers/phys_agents/ultravioletradiation.html</w:t>
        </w:r>
      </w:hyperlink>
    </w:p>
    <w:p w14:paraId="55834393" w14:textId="4BA77971" w:rsidR="001A6057" w:rsidRDefault="001A6057" w:rsidP="00AC01D0">
      <w:pPr>
        <w:pStyle w:val="ListParagraph"/>
        <w:ind w:left="360"/>
      </w:pPr>
    </w:p>
    <w:p w14:paraId="1D369585" w14:textId="09A47672" w:rsidR="001A6057" w:rsidRDefault="00EA2321" w:rsidP="00180769">
      <w:pPr>
        <w:pStyle w:val="Heading2"/>
        <w:rPr>
          <w:sz w:val="22"/>
          <w:szCs w:val="22"/>
        </w:rPr>
      </w:pPr>
      <w:r>
        <w:t>Process</w:t>
      </w:r>
      <w:r w:rsidR="007D4265">
        <w:t xml:space="preserve"> </w:t>
      </w:r>
      <w:r w:rsidR="007D4265" w:rsidRPr="00B63408">
        <w:rPr>
          <w:sz w:val="22"/>
          <w:szCs w:val="22"/>
        </w:rPr>
        <w:t>[Write the steps for using UV radiation in your research protocol]</w:t>
      </w:r>
    </w:p>
    <w:p w14:paraId="0560AFCF" w14:textId="77777777" w:rsidR="00180769" w:rsidRPr="00180769" w:rsidRDefault="00180769" w:rsidP="00180769"/>
    <w:p w14:paraId="0711F102" w14:textId="5448B4DF" w:rsidR="00EA2321" w:rsidRPr="0072071F" w:rsidRDefault="005F4131" w:rsidP="00E858A1">
      <w:pPr>
        <w:pStyle w:val="Heading1"/>
      </w:pPr>
      <w:sdt>
        <w:sdtPr>
          <w:id w:val="-11227334"/>
          <w:lock w:val="contentLocked"/>
          <w:placeholder>
            <w:docPart w:val="AC94F865030B438BA25A1BE5DA5D1356"/>
          </w:placeholder>
          <w:group/>
        </w:sdtPr>
        <w:sdtEndPr/>
        <w:sdtContent>
          <w:r w:rsidR="00EA2321" w:rsidRPr="0072071F">
            <w:t>Potential Hazards</w:t>
          </w:r>
          <w:bookmarkEnd w:id="1"/>
        </w:sdtContent>
      </w:sdt>
      <w:r w:rsidR="00C40D71">
        <w:t xml:space="preserve"> </w:t>
      </w:r>
      <w:r w:rsidR="00C40D71" w:rsidRPr="00C40D71">
        <w:rPr>
          <w:sz w:val="22"/>
          <w:szCs w:val="22"/>
        </w:rPr>
        <w:t>[Provide additional information as it pertains to your research protocol]</w:t>
      </w:r>
    </w:p>
    <w:p w14:paraId="33A54284" w14:textId="2B52E9C4" w:rsidR="00EA74E4" w:rsidRPr="00F603AB" w:rsidRDefault="00EA74E4" w:rsidP="008B7989">
      <w:pPr>
        <w:rPr>
          <w:rFonts w:eastAsia="Times New Roman" w:cstheme="minorHAnsi"/>
          <w:bCs/>
        </w:rPr>
      </w:pPr>
      <w:r w:rsidRPr="0099541D">
        <w:rPr>
          <w:rFonts w:eastAsia="Times New Roman"/>
        </w:rPr>
        <w:t xml:space="preserve">An unfortunate property of UV radiation is that there are no immediate warning symptoms to indicate overexposure. </w:t>
      </w:r>
      <w:r w:rsidR="00F603AB">
        <w:rPr>
          <w:rFonts w:eastAsia="Times New Roman"/>
        </w:rPr>
        <w:t xml:space="preserve"> </w:t>
      </w:r>
      <w:r w:rsidRPr="0099541D">
        <w:rPr>
          <w:rFonts w:eastAsia="Times New Roman"/>
        </w:rPr>
        <w:t xml:space="preserve">Symptoms of overexposure </w:t>
      </w:r>
      <w:r w:rsidR="00D249A1">
        <w:rPr>
          <w:rFonts w:eastAsia="Times New Roman"/>
        </w:rPr>
        <w:t>include</w:t>
      </w:r>
      <w:r w:rsidRPr="0099541D">
        <w:rPr>
          <w:rFonts w:eastAsia="Times New Roman"/>
        </w:rPr>
        <w:t xml:space="preserve"> varying degrees of erythema (sunburn) or photokeratitis (</w:t>
      </w:r>
      <w:r>
        <w:rPr>
          <w:rFonts w:eastAsia="Times New Roman"/>
        </w:rPr>
        <w:t>aka “</w:t>
      </w:r>
      <w:r w:rsidRPr="0099541D">
        <w:rPr>
          <w:rFonts w:eastAsia="Times New Roman"/>
        </w:rPr>
        <w:t>welder's flash</w:t>
      </w:r>
      <w:r>
        <w:rPr>
          <w:rFonts w:eastAsia="Times New Roman"/>
        </w:rPr>
        <w:t>” or “snow blindness”</w:t>
      </w:r>
      <w:r w:rsidRPr="0099541D">
        <w:rPr>
          <w:rFonts w:eastAsia="Times New Roman"/>
        </w:rPr>
        <w:t xml:space="preserve">) </w:t>
      </w:r>
      <w:r>
        <w:rPr>
          <w:rFonts w:eastAsia="Times New Roman"/>
        </w:rPr>
        <w:t xml:space="preserve">that </w:t>
      </w:r>
      <w:r w:rsidRPr="0099541D">
        <w:rPr>
          <w:rFonts w:eastAsia="Times New Roman"/>
        </w:rPr>
        <w:t>typically appear hours after exposure has occurred.</w:t>
      </w:r>
    </w:p>
    <w:p w14:paraId="65F57E91" w14:textId="4604F9CF" w:rsidR="00EA74E4" w:rsidRPr="0099541D" w:rsidRDefault="00EA74E4" w:rsidP="008B7989">
      <w:pPr>
        <w:rPr>
          <w:rFonts w:eastAsia="Times New Roman"/>
        </w:rPr>
      </w:pPr>
      <w:r w:rsidRPr="0099541D">
        <w:rPr>
          <w:rFonts w:eastAsia="Times New Roman"/>
          <w:b/>
          <w:bCs/>
        </w:rPr>
        <w:lastRenderedPageBreak/>
        <w:t>Skin Injury</w:t>
      </w:r>
      <w:r w:rsidRPr="0099541D">
        <w:rPr>
          <w:rFonts w:eastAsia="Times New Roman"/>
        </w:rPr>
        <w:t xml:space="preserve"> — UV radiation can initiate a photochemical reaction called erythema within exposed skin. This "sunburn" can be quite severe and can occur </w:t>
      </w:r>
      <w:proofErr w:type="gramStart"/>
      <w:r w:rsidRPr="0099541D">
        <w:rPr>
          <w:rFonts w:eastAsia="Times New Roman"/>
        </w:rPr>
        <w:t>as a result of</w:t>
      </w:r>
      <w:proofErr w:type="gramEnd"/>
      <w:r w:rsidRPr="0099541D">
        <w:rPr>
          <w:rFonts w:eastAsia="Times New Roman"/>
        </w:rPr>
        <w:t xml:space="preserve"> only a few seconds </w:t>
      </w:r>
      <w:r w:rsidR="00D249A1">
        <w:rPr>
          <w:rFonts w:eastAsia="Times New Roman"/>
        </w:rPr>
        <w:t xml:space="preserve">of </w:t>
      </w:r>
      <w:r w:rsidRPr="0099541D">
        <w:rPr>
          <w:rFonts w:eastAsia="Times New Roman"/>
        </w:rPr>
        <w:t>exposure.</w:t>
      </w:r>
      <w:r w:rsidR="00F603AB">
        <w:rPr>
          <w:rFonts w:eastAsia="Times New Roman"/>
        </w:rPr>
        <w:t xml:space="preserve"> </w:t>
      </w:r>
      <w:r w:rsidRPr="0099541D">
        <w:rPr>
          <w:rFonts w:eastAsia="Times New Roman"/>
        </w:rPr>
        <w:t xml:space="preserve"> Effects are exaggerated for skin photosensitized by agents such as coal tar products, certain foods</w:t>
      </w:r>
      <w:r>
        <w:rPr>
          <w:rFonts w:eastAsia="Times New Roman"/>
        </w:rPr>
        <w:t xml:space="preserve">, </w:t>
      </w:r>
      <w:r w:rsidRPr="0099541D">
        <w:rPr>
          <w:rFonts w:eastAsia="Times New Roman"/>
        </w:rPr>
        <w:t xml:space="preserve">e.g., celery root, certain medications and </w:t>
      </w:r>
      <w:proofErr w:type="spellStart"/>
      <w:r w:rsidRPr="0099541D">
        <w:rPr>
          <w:rFonts w:eastAsia="Times New Roman"/>
        </w:rPr>
        <w:t>photoallergens</w:t>
      </w:r>
      <w:proofErr w:type="spellEnd"/>
      <w:r w:rsidRPr="0099541D">
        <w:rPr>
          <w:rFonts w:eastAsia="Times New Roman"/>
        </w:rPr>
        <w:t xml:space="preserve">. </w:t>
      </w:r>
      <w:r>
        <w:rPr>
          <w:rFonts w:eastAsia="Times New Roman"/>
        </w:rPr>
        <w:t xml:space="preserve"> </w:t>
      </w:r>
      <w:r w:rsidRPr="0099541D">
        <w:rPr>
          <w:rFonts w:eastAsia="Times New Roman"/>
        </w:rPr>
        <w:t xml:space="preserve">Chronic skin exposure to UV radiation has been linked to premature skin aging, </w:t>
      </w:r>
      <w:proofErr w:type="gramStart"/>
      <w:r w:rsidRPr="0099541D">
        <w:rPr>
          <w:rFonts w:eastAsia="Times New Roman"/>
        </w:rPr>
        <w:t>wrinkles</w:t>
      </w:r>
      <w:proofErr w:type="gramEnd"/>
      <w:r w:rsidRPr="0099541D">
        <w:rPr>
          <w:rFonts w:eastAsia="Times New Roman"/>
        </w:rPr>
        <w:t xml:space="preserve"> and skin cancer.</w:t>
      </w:r>
    </w:p>
    <w:p w14:paraId="16057EDC" w14:textId="391EDB51" w:rsidR="00EA74E4" w:rsidRPr="001506CE" w:rsidRDefault="00EA74E4" w:rsidP="008B7989">
      <w:pPr>
        <w:rPr>
          <w:rFonts w:eastAsia="Times New Roman"/>
        </w:rPr>
      </w:pPr>
      <w:r w:rsidRPr="0099541D">
        <w:rPr>
          <w:rFonts w:eastAsia="Times New Roman"/>
          <w:b/>
          <w:bCs/>
        </w:rPr>
        <w:t>Eye Injury</w:t>
      </w:r>
      <w:r w:rsidRPr="0099541D">
        <w:rPr>
          <w:rFonts w:eastAsia="Times New Roman"/>
        </w:rPr>
        <w:t xml:space="preserve"> — UV radiation exposure can injure the cornea, the outer protective coating of the eye. </w:t>
      </w:r>
      <w:r>
        <w:rPr>
          <w:rFonts w:eastAsia="Times New Roman"/>
        </w:rPr>
        <w:t xml:space="preserve"> </w:t>
      </w:r>
      <w:r w:rsidRPr="0099541D">
        <w:rPr>
          <w:rFonts w:eastAsia="Times New Roman"/>
        </w:rPr>
        <w:t xml:space="preserve">Photokeratitis is a painful inflammation of the eye caused by UV radiation-induced lesions on the cornea. </w:t>
      </w:r>
      <w:r>
        <w:rPr>
          <w:rFonts w:eastAsia="Times New Roman"/>
        </w:rPr>
        <w:t xml:space="preserve"> </w:t>
      </w:r>
      <w:r w:rsidRPr="0099541D">
        <w:rPr>
          <w:rFonts w:eastAsia="Times New Roman"/>
        </w:rPr>
        <w:t>Symptoms include a sensation of sand in the eye that may last up to two days.</w:t>
      </w:r>
      <w:r w:rsidR="00F603AB">
        <w:rPr>
          <w:rFonts w:eastAsia="Times New Roman"/>
        </w:rPr>
        <w:t xml:space="preserve"> </w:t>
      </w:r>
      <w:r w:rsidRPr="0099541D">
        <w:rPr>
          <w:rFonts w:eastAsia="Times New Roman"/>
        </w:rPr>
        <w:t xml:space="preserve"> Chronic </w:t>
      </w:r>
      <w:r w:rsidR="00F603AB">
        <w:rPr>
          <w:rFonts w:eastAsia="Times New Roman"/>
        </w:rPr>
        <w:t>exposure</w:t>
      </w:r>
      <w:r w:rsidRPr="0099541D">
        <w:rPr>
          <w:rFonts w:eastAsia="Times New Roman"/>
        </w:rPr>
        <w:t xml:space="preserve"> to acute high-energy UV radiation can lead to the </w:t>
      </w:r>
      <w:r w:rsidRPr="001506CE">
        <w:rPr>
          <w:rFonts w:eastAsia="Times New Roman"/>
        </w:rPr>
        <w:t>formation of cataracts.</w:t>
      </w:r>
    </w:p>
    <w:p w14:paraId="5C14DD2F" w14:textId="07E8E388" w:rsidR="00180769" w:rsidRPr="001506CE" w:rsidRDefault="00EA74E4" w:rsidP="008B7989">
      <w:pPr>
        <w:rPr>
          <w:rFonts w:eastAsia="Times New Roman"/>
          <w:color w:val="000000"/>
        </w:rPr>
      </w:pPr>
      <w:r w:rsidRPr="001506CE">
        <w:rPr>
          <w:rFonts w:eastAsia="Times New Roman"/>
          <w:color w:val="000000"/>
        </w:rPr>
        <w:t>UV radiation is just outside the visible range, or under 400 nanometers (nm). There are three ranges of UV</w:t>
      </w:r>
      <w:r>
        <w:rPr>
          <w:rFonts w:eastAsia="Times New Roman"/>
          <w:color w:val="000000"/>
        </w:rPr>
        <w:t>:</w:t>
      </w:r>
    </w:p>
    <w:tbl>
      <w:tblPr>
        <w:tblStyle w:val="Monochrome"/>
        <w:tblW w:w="0" w:type="auto"/>
        <w:tblLook w:val="04A0" w:firstRow="1" w:lastRow="0" w:firstColumn="1" w:lastColumn="0" w:noHBand="0" w:noVBand="1"/>
      </w:tblPr>
      <w:tblGrid>
        <w:gridCol w:w="1231"/>
        <w:gridCol w:w="1933"/>
        <w:gridCol w:w="1632"/>
        <w:gridCol w:w="2075"/>
        <w:gridCol w:w="2579"/>
      </w:tblGrid>
      <w:tr w:rsidR="00EA74E4" w:rsidRPr="001506CE" w14:paraId="7F10939A" w14:textId="77777777" w:rsidTr="008B79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61" w:type="dxa"/>
            <w:hideMark/>
          </w:tcPr>
          <w:p w14:paraId="1BBEAF7D" w14:textId="77777777" w:rsidR="00EA74E4" w:rsidRPr="001506CE" w:rsidRDefault="00EA74E4" w:rsidP="008B7989">
            <w:pPr>
              <w:spacing w:line="270" w:lineRule="atLeast"/>
              <w:ind w:right="-360"/>
              <w:rPr>
                <w:rFonts w:eastAsia="Times New Roman" w:cs="Arial"/>
                <w:b w:val="0"/>
                <w:bCs/>
              </w:rPr>
            </w:pPr>
            <w:r w:rsidRPr="001506CE">
              <w:rPr>
                <w:rFonts w:eastAsia="Times New Roman" w:cs="Arial"/>
                <w:bCs/>
              </w:rPr>
              <w:t>Region</w:t>
            </w:r>
          </w:p>
        </w:tc>
        <w:tc>
          <w:tcPr>
            <w:tcW w:w="1996" w:type="dxa"/>
            <w:hideMark/>
          </w:tcPr>
          <w:p w14:paraId="7D5F12AB" w14:textId="77777777" w:rsidR="00EA74E4" w:rsidRPr="001506CE" w:rsidRDefault="00EA74E4" w:rsidP="008B7989">
            <w:pPr>
              <w:spacing w:line="270" w:lineRule="atLeast"/>
              <w:ind w:right="-360"/>
              <w:rPr>
                <w:rFonts w:eastAsia="Times New Roman" w:cs="Arial"/>
                <w:b w:val="0"/>
                <w:bCs/>
              </w:rPr>
            </w:pPr>
            <w:r>
              <w:rPr>
                <w:rFonts w:eastAsia="Times New Roman" w:cs="Arial"/>
                <w:bCs/>
              </w:rPr>
              <w:t>Also K</w:t>
            </w:r>
            <w:r w:rsidRPr="001506CE">
              <w:rPr>
                <w:rFonts w:eastAsia="Times New Roman" w:cs="Arial"/>
                <w:bCs/>
              </w:rPr>
              <w:t xml:space="preserve">nown </w:t>
            </w:r>
            <w:r>
              <w:rPr>
                <w:rFonts w:eastAsia="Times New Roman" w:cs="Arial"/>
                <w:bCs/>
              </w:rPr>
              <w:t>A</w:t>
            </w:r>
            <w:r w:rsidRPr="001506CE">
              <w:rPr>
                <w:rFonts w:eastAsia="Times New Roman" w:cs="Arial"/>
                <w:bCs/>
              </w:rPr>
              <w:t>s</w:t>
            </w:r>
          </w:p>
        </w:tc>
        <w:tc>
          <w:tcPr>
            <w:tcW w:w="1710" w:type="dxa"/>
            <w:hideMark/>
          </w:tcPr>
          <w:p w14:paraId="435C162B" w14:textId="77777777" w:rsidR="00EA74E4" w:rsidRPr="001506CE" w:rsidRDefault="00EA74E4" w:rsidP="008B7989">
            <w:pPr>
              <w:spacing w:line="270" w:lineRule="atLeast"/>
              <w:ind w:right="-360"/>
              <w:rPr>
                <w:rFonts w:eastAsia="Times New Roman" w:cs="Arial"/>
                <w:b w:val="0"/>
                <w:bCs/>
              </w:rPr>
            </w:pPr>
            <w:r w:rsidRPr="001506CE">
              <w:rPr>
                <w:rFonts w:eastAsia="Times New Roman" w:cs="Arial"/>
                <w:bCs/>
              </w:rPr>
              <w:t>Range in nm</w:t>
            </w:r>
          </w:p>
        </w:tc>
        <w:tc>
          <w:tcPr>
            <w:tcW w:w="2161" w:type="dxa"/>
            <w:hideMark/>
          </w:tcPr>
          <w:p w14:paraId="3ECB46C3" w14:textId="77777777" w:rsidR="00EA74E4" w:rsidRPr="001506CE" w:rsidRDefault="00EA74E4" w:rsidP="008B7989">
            <w:pPr>
              <w:spacing w:line="270" w:lineRule="atLeast"/>
              <w:ind w:right="-360"/>
              <w:rPr>
                <w:rFonts w:eastAsia="Times New Roman" w:cs="Arial"/>
                <w:b w:val="0"/>
                <w:bCs/>
              </w:rPr>
            </w:pPr>
            <w:r w:rsidRPr="001506CE">
              <w:rPr>
                <w:rFonts w:eastAsia="Times New Roman" w:cs="Arial"/>
                <w:bCs/>
              </w:rPr>
              <w:t>Hazard Potential</w:t>
            </w:r>
          </w:p>
        </w:tc>
        <w:tc>
          <w:tcPr>
            <w:tcW w:w="2700" w:type="dxa"/>
            <w:hideMark/>
          </w:tcPr>
          <w:p w14:paraId="17668A33" w14:textId="77777777" w:rsidR="00EA74E4" w:rsidRDefault="00EA74E4" w:rsidP="008B7989">
            <w:pPr>
              <w:spacing w:line="270" w:lineRule="atLeast"/>
              <w:ind w:right="-360"/>
              <w:rPr>
                <w:rFonts w:eastAsia="Times New Roman" w:cs="Arial"/>
                <w:b w:val="0"/>
                <w:bCs/>
              </w:rPr>
            </w:pPr>
            <w:r w:rsidRPr="001506CE">
              <w:rPr>
                <w:rFonts w:eastAsia="Times New Roman" w:cs="Arial"/>
                <w:bCs/>
              </w:rPr>
              <w:t>Damage</w:t>
            </w:r>
            <w:r>
              <w:rPr>
                <w:rFonts w:eastAsia="Times New Roman" w:cs="Arial"/>
                <w:bCs/>
              </w:rPr>
              <w:t xml:space="preserve"> Mechanism</w:t>
            </w:r>
          </w:p>
          <w:p w14:paraId="53D07475" w14:textId="77777777" w:rsidR="00EA74E4" w:rsidRPr="001506CE" w:rsidRDefault="00EA74E4" w:rsidP="008B7989">
            <w:pPr>
              <w:spacing w:line="270" w:lineRule="atLeast"/>
              <w:ind w:right="-360"/>
              <w:rPr>
                <w:rFonts w:eastAsia="Times New Roman" w:cs="Arial"/>
                <w:b w:val="0"/>
                <w:bCs/>
              </w:rPr>
            </w:pPr>
            <w:r w:rsidRPr="001506CE">
              <w:rPr>
                <w:rFonts w:eastAsia="Times New Roman" w:cs="Arial"/>
                <w:bCs/>
              </w:rPr>
              <w:t>(High Exposures)</w:t>
            </w:r>
          </w:p>
        </w:tc>
      </w:tr>
      <w:tr w:rsidR="00EA74E4" w:rsidRPr="001506CE" w14:paraId="5895CD53" w14:textId="77777777" w:rsidTr="008B7989">
        <w:tc>
          <w:tcPr>
            <w:tcW w:w="1261" w:type="dxa"/>
            <w:hideMark/>
          </w:tcPr>
          <w:p w14:paraId="39FB78C0" w14:textId="77777777" w:rsidR="00EA74E4" w:rsidRPr="001506CE" w:rsidRDefault="00EA74E4" w:rsidP="008B7989">
            <w:pPr>
              <w:spacing w:line="315" w:lineRule="atLeast"/>
              <w:ind w:right="-360"/>
              <w:rPr>
                <w:rFonts w:eastAsia="Times New Roman" w:cs="Arial"/>
                <w:color w:val="000000"/>
              </w:rPr>
            </w:pPr>
            <w:r w:rsidRPr="001506CE">
              <w:rPr>
                <w:rFonts w:eastAsia="Times New Roman" w:cs="Arial"/>
                <w:color w:val="000000"/>
              </w:rPr>
              <w:t>UV-A</w:t>
            </w:r>
          </w:p>
        </w:tc>
        <w:tc>
          <w:tcPr>
            <w:tcW w:w="1996" w:type="dxa"/>
            <w:hideMark/>
          </w:tcPr>
          <w:p w14:paraId="7F5436B0" w14:textId="77777777" w:rsidR="00EA74E4" w:rsidRDefault="00EA74E4" w:rsidP="008B7989">
            <w:pPr>
              <w:spacing w:line="315" w:lineRule="atLeast"/>
              <w:ind w:right="-360"/>
              <w:rPr>
                <w:rFonts w:eastAsia="Times New Roman" w:cs="Arial"/>
                <w:color w:val="000000"/>
              </w:rPr>
            </w:pPr>
            <w:r w:rsidRPr="001506CE">
              <w:rPr>
                <w:rFonts w:eastAsia="Times New Roman" w:cs="Arial"/>
                <w:color w:val="000000"/>
              </w:rPr>
              <w:t>near UV</w:t>
            </w:r>
          </w:p>
          <w:p w14:paraId="5CC2EF14" w14:textId="77777777" w:rsidR="00EA74E4" w:rsidRPr="001506CE" w:rsidRDefault="00EA74E4" w:rsidP="008B7989">
            <w:pPr>
              <w:spacing w:line="315" w:lineRule="atLeast"/>
              <w:ind w:right="-360"/>
              <w:rPr>
                <w:rFonts w:eastAsia="Times New Roman" w:cs="Arial"/>
                <w:color w:val="000000"/>
              </w:rPr>
            </w:pPr>
            <w:r w:rsidRPr="00866028">
              <w:rPr>
                <w:rFonts w:eastAsia="Times New Roman" w:cs="Arial"/>
                <w:color w:val="000000"/>
              </w:rPr>
              <w:t>(Black Light)</w:t>
            </w:r>
          </w:p>
        </w:tc>
        <w:tc>
          <w:tcPr>
            <w:tcW w:w="1710" w:type="dxa"/>
            <w:hideMark/>
          </w:tcPr>
          <w:p w14:paraId="3D5AB6E5" w14:textId="77777777" w:rsidR="00EA74E4" w:rsidRPr="001506CE" w:rsidRDefault="00EA74E4" w:rsidP="008B7989">
            <w:pPr>
              <w:spacing w:line="315" w:lineRule="atLeast"/>
              <w:ind w:right="-360"/>
              <w:rPr>
                <w:rFonts w:eastAsia="Times New Roman" w:cs="Arial"/>
                <w:color w:val="000000"/>
              </w:rPr>
            </w:pPr>
            <w:r w:rsidRPr="001506CE">
              <w:rPr>
                <w:rFonts w:eastAsia="Times New Roman" w:cs="Arial"/>
                <w:color w:val="000000"/>
              </w:rPr>
              <w:t>320-400</w:t>
            </w:r>
          </w:p>
        </w:tc>
        <w:tc>
          <w:tcPr>
            <w:tcW w:w="2161" w:type="dxa"/>
            <w:hideMark/>
          </w:tcPr>
          <w:p w14:paraId="5C2746DB" w14:textId="77777777" w:rsidR="00EA74E4" w:rsidRPr="001506CE" w:rsidRDefault="00EA74E4" w:rsidP="008B7989">
            <w:pPr>
              <w:spacing w:line="315" w:lineRule="atLeast"/>
              <w:ind w:right="-360"/>
              <w:rPr>
                <w:rFonts w:eastAsia="Times New Roman" w:cs="Arial"/>
                <w:color w:val="000000"/>
              </w:rPr>
            </w:pPr>
            <w:r w:rsidRPr="001506CE">
              <w:rPr>
                <w:rFonts w:eastAsia="Times New Roman" w:cs="Arial"/>
                <w:color w:val="000000"/>
              </w:rPr>
              <w:t>lowest</w:t>
            </w:r>
          </w:p>
        </w:tc>
        <w:tc>
          <w:tcPr>
            <w:tcW w:w="2700" w:type="dxa"/>
            <w:hideMark/>
          </w:tcPr>
          <w:p w14:paraId="69D62D54" w14:textId="77777777" w:rsidR="00EA74E4" w:rsidRPr="001506CE" w:rsidRDefault="00EA74E4" w:rsidP="008B7989">
            <w:pPr>
              <w:spacing w:line="315" w:lineRule="atLeast"/>
              <w:ind w:right="-360"/>
              <w:rPr>
                <w:rFonts w:eastAsia="Times New Roman" w:cs="Arial"/>
                <w:color w:val="000000"/>
              </w:rPr>
            </w:pPr>
            <w:r w:rsidRPr="001506CE">
              <w:rPr>
                <w:rFonts w:eastAsia="Times New Roman" w:cs="Arial"/>
                <w:color w:val="000000"/>
              </w:rPr>
              <w:t>cataracts</w:t>
            </w:r>
          </w:p>
        </w:tc>
      </w:tr>
      <w:tr w:rsidR="00EA74E4" w:rsidRPr="001506CE" w14:paraId="221E73AB" w14:textId="77777777" w:rsidTr="008B7989">
        <w:tc>
          <w:tcPr>
            <w:tcW w:w="1261" w:type="dxa"/>
            <w:hideMark/>
          </w:tcPr>
          <w:p w14:paraId="06725C98" w14:textId="77777777" w:rsidR="00EA74E4" w:rsidRDefault="00EA74E4" w:rsidP="008B7989">
            <w:pPr>
              <w:spacing w:line="315" w:lineRule="atLeast"/>
              <w:ind w:right="-360"/>
              <w:rPr>
                <w:rFonts w:eastAsia="Times New Roman" w:cs="Arial"/>
                <w:color w:val="000000"/>
              </w:rPr>
            </w:pPr>
            <w:r w:rsidRPr="001506CE">
              <w:rPr>
                <w:rFonts w:eastAsia="Times New Roman" w:cs="Arial"/>
                <w:color w:val="000000"/>
              </w:rPr>
              <w:t>UV-B</w:t>
            </w:r>
          </w:p>
          <w:p w14:paraId="05F2D2E1" w14:textId="2DB7FD04" w:rsidR="00180769" w:rsidRPr="001506CE" w:rsidRDefault="00180769" w:rsidP="008B7989">
            <w:pPr>
              <w:spacing w:line="315" w:lineRule="atLeast"/>
              <w:ind w:right="-360"/>
              <w:rPr>
                <w:rFonts w:eastAsia="Times New Roman" w:cs="Arial"/>
                <w:color w:val="000000"/>
              </w:rPr>
            </w:pPr>
          </w:p>
        </w:tc>
        <w:tc>
          <w:tcPr>
            <w:tcW w:w="1996" w:type="dxa"/>
            <w:hideMark/>
          </w:tcPr>
          <w:p w14:paraId="4F90C087" w14:textId="77777777" w:rsidR="00EA74E4" w:rsidRDefault="00EA74E4" w:rsidP="008B7989">
            <w:pPr>
              <w:spacing w:line="315" w:lineRule="atLeast"/>
              <w:ind w:right="-360"/>
              <w:rPr>
                <w:rFonts w:eastAsia="Times New Roman" w:cs="Arial"/>
                <w:color w:val="000000"/>
              </w:rPr>
            </w:pPr>
            <w:r w:rsidRPr="001506CE">
              <w:rPr>
                <w:rFonts w:eastAsia="Times New Roman" w:cs="Arial"/>
                <w:color w:val="000000"/>
              </w:rPr>
              <w:t>mid UV</w:t>
            </w:r>
          </w:p>
          <w:p w14:paraId="7F36DD1F" w14:textId="77777777" w:rsidR="00EA74E4" w:rsidRPr="001506CE" w:rsidRDefault="00EA74E4" w:rsidP="008B7989">
            <w:pPr>
              <w:spacing w:line="315" w:lineRule="atLeast"/>
              <w:ind w:right="-360"/>
              <w:rPr>
                <w:rFonts w:eastAsia="Times New Roman" w:cs="Arial"/>
                <w:color w:val="000000"/>
              </w:rPr>
            </w:pPr>
            <w:r w:rsidRPr="00866028">
              <w:rPr>
                <w:rFonts w:eastAsia="Times New Roman" w:cs="Arial"/>
                <w:color w:val="000000"/>
              </w:rPr>
              <w:t>(Erythemal)</w:t>
            </w:r>
          </w:p>
        </w:tc>
        <w:tc>
          <w:tcPr>
            <w:tcW w:w="1710" w:type="dxa"/>
            <w:hideMark/>
          </w:tcPr>
          <w:p w14:paraId="76CDE58B" w14:textId="77777777" w:rsidR="00EA74E4" w:rsidRPr="001506CE" w:rsidRDefault="00EA74E4" w:rsidP="008B7989">
            <w:pPr>
              <w:spacing w:line="315" w:lineRule="atLeast"/>
              <w:ind w:right="-360"/>
              <w:rPr>
                <w:rFonts w:eastAsia="Times New Roman" w:cs="Arial"/>
                <w:color w:val="000000"/>
              </w:rPr>
            </w:pPr>
            <w:r w:rsidRPr="001506CE">
              <w:rPr>
                <w:rFonts w:eastAsia="Times New Roman" w:cs="Arial"/>
                <w:color w:val="000000"/>
              </w:rPr>
              <w:t>290-320</w:t>
            </w:r>
          </w:p>
        </w:tc>
        <w:tc>
          <w:tcPr>
            <w:tcW w:w="2161" w:type="dxa"/>
            <w:hideMark/>
          </w:tcPr>
          <w:p w14:paraId="53EC0C4B" w14:textId="77777777" w:rsidR="00EA74E4" w:rsidRPr="001506CE" w:rsidRDefault="00EA74E4" w:rsidP="008B7989">
            <w:pPr>
              <w:spacing w:line="315" w:lineRule="atLeast"/>
              <w:ind w:right="-360"/>
              <w:rPr>
                <w:rFonts w:eastAsia="Times New Roman" w:cs="Arial"/>
                <w:color w:val="000000"/>
              </w:rPr>
            </w:pPr>
            <w:r w:rsidRPr="001506CE">
              <w:rPr>
                <w:rFonts w:eastAsia="Times New Roman" w:cs="Arial"/>
                <w:color w:val="000000"/>
              </w:rPr>
              <w:t>mid to high</w:t>
            </w:r>
          </w:p>
        </w:tc>
        <w:tc>
          <w:tcPr>
            <w:tcW w:w="2700" w:type="dxa"/>
            <w:hideMark/>
          </w:tcPr>
          <w:p w14:paraId="21A06A65" w14:textId="77777777" w:rsidR="00EA74E4" w:rsidRPr="001506CE" w:rsidRDefault="00EA74E4" w:rsidP="008B7989">
            <w:pPr>
              <w:spacing w:line="315" w:lineRule="atLeast"/>
              <w:ind w:right="-360"/>
              <w:rPr>
                <w:rFonts w:eastAsia="Times New Roman" w:cs="Arial"/>
                <w:color w:val="000000"/>
              </w:rPr>
            </w:pPr>
            <w:r w:rsidRPr="001506CE">
              <w:rPr>
                <w:rFonts w:eastAsia="Times New Roman" w:cs="Arial"/>
                <w:color w:val="000000"/>
              </w:rPr>
              <w:t>skin or eye burns</w:t>
            </w:r>
          </w:p>
        </w:tc>
      </w:tr>
      <w:tr w:rsidR="00EA74E4" w:rsidRPr="001506CE" w14:paraId="179B94B7" w14:textId="77777777" w:rsidTr="008B7989">
        <w:tc>
          <w:tcPr>
            <w:tcW w:w="1261" w:type="dxa"/>
            <w:hideMark/>
          </w:tcPr>
          <w:p w14:paraId="05482BD6" w14:textId="77777777" w:rsidR="00EA74E4" w:rsidRPr="001506CE" w:rsidRDefault="00EA74E4" w:rsidP="008B7989">
            <w:pPr>
              <w:spacing w:line="315" w:lineRule="atLeast"/>
              <w:ind w:right="-360"/>
              <w:rPr>
                <w:rFonts w:eastAsia="Times New Roman" w:cs="Arial"/>
                <w:color w:val="000000"/>
              </w:rPr>
            </w:pPr>
            <w:r w:rsidRPr="001506CE">
              <w:rPr>
                <w:rFonts w:eastAsia="Times New Roman" w:cs="Arial"/>
                <w:color w:val="000000"/>
              </w:rPr>
              <w:t>UV-C</w:t>
            </w:r>
          </w:p>
        </w:tc>
        <w:tc>
          <w:tcPr>
            <w:tcW w:w="1996" w:type="dxa"/>
            <w:hideMark/>
          </w:tcPr>
          <w:p w14:paraId="3CC65382" w14:textId="77777777" w:rsidR="00EA74E4" w:rsidRDefault="00EA74E4" w:rsidP="008B7989">
            <w:pPr>
              <w:spacing w:line="315" w:lineRule="atLeast"/>
              <w:ind w:right="-360"/>
              <w:rPr>
                <w:rFonts w:eastAsia="Times New Roman" w:cs="Arial"/>
                <w:color w:val="000000"/>
              </w:rPr>
            </w:pPr>
            <w:r w:rsidRPr="001506CE">
              <w:rPr>
                <w:rFonts w:eastAsia="Times New Roman" w:cs="Arial"/>
                <w:color w:val="000000"/>
              </w:rPr>
              <w:t>far UV</w:t>
            </w:r>
          </w:p>
          <w:p w14:paraId="1F7E86DC" w14:textId="77777777" w:rsidR="00EA74E4" w:rsidRPr="001506CE" w:rsidRDefault="00EA74E4" w:rsidP="008B7989">
            <w:pPr>
              <w:spacing w:line="315" w:lineRule="atLeast"/>
              <w:ind w:right="-360"/>
              <w:rPr>
                <w:rFonts w:eastAsia="Times New Roman" w:cs="Arial"/>
                <w:color w:val="000000"/>
              </w:rPr>
            </w:pPr>
            <w:r w:rsidRPr="00866028">
              <w:rPr>
                <w:rFonts w:eastAsia="Times New Roman" w:cs="Arial"/>
                <w:color w:val="000000"/>
              </w:rPr>
              <w:t>(Germicidal)</w:t>
            </w:r>
          </w:p>
        </w:tc>
        <w:tc>
          <w:tcPr>
            <w:tcW w:w="1710" w:type="dxa"/>
            <w:hideMark/>
          </w:tcPr>
          <w:p w14:paraId="54085739" w14:textId="77777777" w:rsidR="00EA74E4" w:rsidRPr="001506CE" w:rsidRDefault="00EA74E4" w:rsidP="008B7989">
            <w:pPr>
              <w:spacing w:line="315" w:lineRule="atLeast"/>
              <w:ind w:right="-360"/>
              <w:rPr>
                <w:rFonts w:eastAsia="Times New Roman" w:cs="Arial"/>
                <w:color w:val="000000"/>
              </w:rPr>
            </w:pPr>
            <w:r w:rsidRPr="001506CE">
              <w:rPr>
                <w:rFonts w:eastAsia="Times New Roman" w:cs="Arial"/>
                <w:color w:val="000000"/>
              </w:rPr>
              <w:t>190-290</w:t>
            </w:r>
          </w:p>
        </w:tc>
        <w:tc>
          <w:tcPr>
            <w:tcW w:w="2161" w:type="dxa"/>
            <w:hideMark/>
          </w:tcPr>
          <w:p w14:paraId="5F07137A" w14:textId="77777777" w:rsidR="00EA74E4" w:rsidRPr="001506CE" w:rsidRDefault="00EA74E4" w:rsidP="008B7989">
            <w:pPr>
              <w:spacing w:line="315" w:lineRule="atLeast"/>
              <w:ind w:right="-360"/>
              <w:rPr>
                <w:rFonts w:eastAsia="Times New Roman" w:cs="Arial"/>
                <w:color w:val="000000"/>
              </w:rPr>
            </w:pPr>
            <w:r w:rsidRPr="001506CE">
              <w:rPr>
                <w:rFonts w:eastAsia="Times New Roman" w:cs="Arial"/>
                <w:color w:val="000000"/>
              </w:rPr>
              <w:t>highest</w:t>
            </w:r>
          </w:p>
        </w:tc>
        <w:tc>
          <w:tcPr>
            <w:tcW w:w="2700" w:type="dxa"/>
            <w:hideMark/>
          </w:tcPr>
          <w:p w14:paraId="2D830D22" w14:textId="77777777" w:rsidR="00EA74E4" w:rsidRPr="001506CE" w:rsidRDefault="00EA74E4" w:rsidP="008B7989">
            <w:pPr>
              <w:spacing w:line="315" w:lineRule="atLeast"/>
              <w:ind w:right="-360"/>
              <w:rPr>
                <w:rFonts w:eastAsia="Times New Roman" w:cs="Arial"/>
                <w:color w:val="000000"/>
              </w:rPr>
            </w:pPr>
            <w:r w:rsidRPr="001506CE">
              <w:rPr>
                <w:rFonts w:eastAsia="Times New Roman" w:cs="Arial"/>
                <w:color w:val="000000"/>
              </w:rPr>
              <w:t>skin or eye burns</w:t>
            </w:r>
          </w:p>
        </w:tc>
      </w:tr>
    </w:tbl>
    <w:p w14:paraId="46A4EF45" w14:textId="77777777" w:rsidR="00EA74E4" w:rsidRDefault="00EA74E4" w:rsidP="008B7989">
      <w:pPr>
        <w:rPr>
          <w:rFonts w:eastAsia="Times New Roman"/>
        </w:rPr>
      </w:pPr>
    </w:p>
    <w:p w14:paraId="71EADEB9" w14:textId="77777777" w:rsidR="00EA74E4" w:rsidRDefault="00EA74E4" w:rsidP="008B7989">
      <w:pPr>
        <w:pStyle w:val="Heading2"/>
        <w:rPr>
          <w:rFonts w:eastAsia="Times New Roman"/>
        </w:rPr>
      </w:pPr>
      <w:r>
        <w:rPr>
          <w:rFonts w:eastAsia="Times New Roman"/>
        </w:rPr>
        <w:t>Occupational Exposure Limits (OEL):</w:t>
      </w:r>
    </w:p>
    <w:p w14:paraId="5A6F6600" w14:textId="387EA45C" w:rsidR="00EA74E4" w:rsidRDefault="00EA74E4" w:rsidP="006344DF">
      <w:pPr>
        <w:pStyle w:val="ListParagraph"/>
        <w:numPr>
          <w:ilvl w:val="0"/>
          <w:numId w:val="17"/>
        </w:numPr>
      </w:pPr>
      <w:r w:rsidRPr="004877A3">
        <w:t xml:space="preserve">For the UV-A or </w:t>
      </w:r>
      <w:r w:rsidR="00F603AB">
        <w:t>near-ultraviolet</w:t>
      </w:r>
      <w:r w:rsidRPr="004877A3">
        <w:t xml:space="preserve"> spectral region (315 to 400 nm), exposure to the eye should not exceed 1 milliwatt per square centimeter (1.0 </w:t>
      </w:r>
      <w:proofErr w:type="spellStart"/>
      <w:r w:rsidRPr="004877A3">
        <w:t>mW</w:t>
      </w:r>
      <w:proofErr w:type="spellEnd"/>
      <w:r w:rsidRPr="004877A3">
        <w:t>/cm</w:t>
      </w:r>
      <w:r w:rsidRPr="008B7989">
        <w:rPr>
          <w:vertAlign w:val="superscript"/>
        </w:rPr>
        <w:t>2</w:t>
      </w:r>
      <w:r w:rsidRPr="004877A3">
        <w:t>) for periods greater than 1</w:t>
      </w:r>
      <w:r>
        <w:t>,</w:t>
      </w:r>
      <w:r w:rsidRPr="004877A3">
        <w:t>000 seconds (approximately 1</w:t>
      </w:r>
      <w:r>
        <w:t>7 minutes).</w:t>
      </w:r>
    </w:p>
    <w:p w14:paraId="7EA90582" w14:textId="1B5E29B1" w:rsidR="00EA74E4" w:rsidRDefault="00EA74E4" w:rsidP="006344DF">
      <w:pPr>
        <w:pStyle w:val="ListParagraph"/>
        <w:numPr>
          <w:ilvl w:val="0"/>
          <w:numId w:val="17"/>
        </w:numPr>
      </w:pPr>
      <w:r w:rsidRPr="004877A3">
        <w:t>For exposure times less than 1</w:t>
      </w:r>
      <w:r>
        <w:t>,</w:t>
      </w:r>
      <w:r w:rsidRPr="004877A3">
        <w:t xml:space="preserve">000 seconds, the dose (total energy) should not exceed 1.0 </w:t>
      </w:r>
      <w:r>
        <w:t xml:space="preserve">joules per </w:t>
      </w:r>
      <w:r w:rsidRPr="004877A3">
        <w:t>square centimeter</w:t>
      </w:r>
      <w:r>
        <w:t xml:space="preserve"> (</w:t>
      </w:r>
      <w:r w:rsidRPr="004877A3">
        <w:t>J/cm</w:t>
      </w:r>
      <w:r w:rsidRPr="008B7989">
        <w:rPr>
          <w:vertAlign w:val="superscript"/>
        </w:rPr>
        <w:t>2</w:t>
      </w:r>
      <w:r>
        <w:t xml:space="preserve">). </w:t>
      </w:r>
      <w:r w:rsidRPr="004877A3">
        <w:t xml:space="preserve"> Additional exposure limits apply to the amount of UV light exposure to the skin and the eyes</w:t>
      </w:r>
      <w:r>
        <w:t>.</w:t>
      </w:r>
    </w:p>
    <w:p w14:paraId="35454191" w14:textId="2C3BAA85" w:rsidR="00EA74E4" w:rsidRPr="004877A3" w:rsidRDefault="00EA74E4" w:rsidP="006344DF">
      <w:pPr>
        <w:pStyle w:val="ListParagraph"/>
        <w:numPr>
          <w:ilvl w:val="0"/>
          <w:numId w:val="17"/>
        </w:numPr>
      </w:pPr>
      <w:r w:rsidRPr="004877A3">
        <w:t xml:space="preserve">The amount of UV exposure a person can receive on their skin or eyes during an 8-hour period varies with the wavelength of the UV radiation. </w:t>
      </w:r>
      <w:r>
        <w:t xml:space="preserve"> </w:t>
      </w:r>
      <w:r w:rsidRPr="004877A3">
        <w:t xml:space="preserve">For specifics, </w:t>
      </w:r>
      <w:r>
        <w:t xml:space="preserve">contact </w:t>
      </w:r>
      <w:r w:rsidR="003D0B73">
        <w:t>Environment, Health &amp; Safety (</w:t>
      </w:r>
      <w:r w:rsidR="00527180">
        <w:t>EHS</w:t>
      </w:r>
      <w:r w:rsidR="003D0B73">
        <w:t>)</w:t>
      </w:r>
      <w:r>
        <w:t xml:space="preserve"> at </w:t>
      </w:r>
      <w:r w:rsidRPr="00012CF6">
        <w:t xml:space="preserve">(734) 647-1143 </w:t>
      </w:r>
      <w:r>
        <w:t xml:space="preserve">or review </w:t>
      </w:r>
      <w:r w:rsidRPr="004877A3">
        <w:t xml:space="preserve">the Ultraviolet Radiation section of the current edition of the ACGIH </w:t>
      </w:r>
      <w:r w:rsidRPr="00D2545D">
        <w:t xml:space="preserve">publication </w:t>
      </w:r>
      <w:r w:rsidRPr="0021516E">
        <w:t>Threshold Limit Values for Chemical Substances and Physical Agents and Biological Exposure Indices</w:t>
      </w:r>
      <w:r w:rsidRPr="008B7989">
        <w:rPr>
          <w:rFonts w:ascii="Rockwell" w:hAnsi="Rockwell"/>
          <w:vertAlign w:val="superscript"/>
        </w:rPr>
        <w:t>®</w:t>
      </w:r>
      <w:r w:rsidRPr="004877A3">
        <w:t>.</w:t>
      </w:r>
    </w:p>
    <w:p w14:paraId="3CF11C89" w14:textId="77777777" w:rsidR="00EA74E4" w:rsidRPr="004877A3" w:rsidRDefault="00EA74E4" w:rsidP="006344DF">
      <w:pPr>
        <w:pStyle w:val="ListParagraph"/>
        <w:numPr>
          <w:ilvl w:val="0"/>
          <w:numId w:val="17"/>
        </w:numPr>
      </w:pPr>
      <w:r w:rsidRPr="004877A3">
        <w:t xml:space="preserve">For the actinic ultraviolet spectral region (200-315 nm; about half of the UV-C and most of the UV-B range), the exposure of unprotected skin or eye should not exceed the values given in Table </w:t>
      </w:r>
      <w:r>
        <w:t>1</w:t>
      </w:r>
      <w:r w:rsidRPr="004877A3">
        <w:t xml:space="preserve"> </w:t>
      </w:r>
      <w:r>
        <w:t xml:space="preserve">of the ACGIH booklet, </w:t>
      </w:r>
      <w:r w:rsidRPr="004877A3">
        <w:t xml:space="preserve">within an 8-hour period. </w:t>
      </w:r>
      <w:r>
        <w:t xml:space="preserve"> </w:t>
      </w:r>
      <w:r w:rsidRPr="004877A3">
        <w:t xml:space="preserve">For detailed TLVs refer to the current TLV booklet published by </w:t>
      </w:r>
      <w:r w:rsidRPr="0021516E">
        <w:t>ACGIH</w:t>
      </w:r>
      <w:r w:rsidRPr="004877A3">
        <w:t>.</w:t>
      </w:r>
    </w:p>
    <w:p w14:paraId="56579A04" w14:textId="77777777" w:rsidR="00EA2321" w:rsidRDefault="00EA2321" w:rsidP="00EA74E4"/>
    <w:bookmarkStart w:id="2" w:name="_Toc480376099"/>
    <w:p w14:paraId="658E5E3F" w14:textId="5B0B401C" w:rsidR="00EA2321" w:rsidRPr="0072071F" w:rsidRDefault="005F4131" w:rsidP="00E858A1">
      <w:pPr>
        <w:pStyle w:val="Heading1"/>
      </w:pPr>
      <w:sdt>
        <w:sdtPr>
          <w:id w:val="-1587838548"/>
          <w:lock w:val="contentLocked"/>
          <w:placeholder>
            <w:docPart w:val="AC94F865030B438BA25A1BE5DA5D1356"/>
          </w:placeholder>
          <w:group/>
        </w:sdtPr>
        <w:sdtEndPr/>
        <w:sdtContent>
          <w:r w:rsidR="00EA2321" w:rsidRPr="0072071F">
            <w:t>Engineering Controls</w:t>
          </w:r>
          <w:bookmarkEnd w:id="2"/>
        </w:sdtContent>
      </w:sdt>
      <w:r w:rsidR="00C40D71">
        <w:t xml:space="preserve"> </w:t>
      </w:r>
      <w:r w:rsidR="00C40D71" w:rsidRPr="00C40D71">
        <w:rPr>
          <w:sz w:val="22"/>
          <w:szCs w:val="22"/>
        </w:rPr>
        <w:t>[Provide additional information as it pertains to your research protocol]</w:t>
      </w:r>
    </w:p>
    <w:p w14:paraId="630D1735" w14:textId="77777777" w:rsidR="008B7989" w:rsidRDefault="008B7989" w:rsidP="008B7989">
      <w:pPr>
        <w:spacing w:before="7" w:after="0" w:line="240" w:lineRule="auto"/>
        <w:ind w:right="-360"/>
        <w:jc w:val="both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Potential engineering controls (</w:t>
      </w:r>
      <w:r w:rsidRPr="00B27F5D">
        <w:rPr>
          <w:rFonts w:eastAsia="Times New Roman" w:cstheme="minorHAnsi"/>
          <w:szCs w:val="24"/>
        </w:rPr>
        <w:t>prefer</w:t>
      </w:r>
      <w:r>
        <w:rPr>
          <w:rFonts w:eastAsia="Times New Roman" w:cstheme="minorHAnsi"/>
          <w:szCs w:val="24"/>
        </w:rPr>
        <w:t>red to other controls or PPE) include:</w:t>
      </w:r>
    </w:p>
    <w:p w14:paraId="08403F93" w14:textId="47183ED5" w:rsidR="008B7989" w:rsidRPr="008B7989" w:rsidRDefault="008B7989" w:rsidP="006344DF">
      <w:pPr>
        <w:pStyle w:val="ListParagraph"/>
        <w:numPr>
          <w:ilvl w:val="0"/>
          <w:numId w:val="18"/>
        </w:numPr>
        <w:rPr>
          <w:rFonts w:eastAsia="Times New Roman"/>
        </w:rPr>
      </w:pPr>
      <w:r w:rsidRPr="008B7989">
        <w:rPr>
          <w:rFonts w:eastAsia="Times New Roman"/>
        </w:rPr>
        <w:lastRenderedPageBreak/>
        <w:t>Light-tight cabinets</w:t>
      </w:r>
      <w:r>
        <w:rPr>
          <w:rFonts w:eastAsia="Times New Roman"/>
        </w:rPr>
        <w:t>.</w:t>
      </w:r>
    </w:p>
    <w:p w14:paraId="23D38C6C" w14:textId="18FDCA37" w:rsidR="008B7989" w:rsidRPr="008B7989" w:rsidRDefault="008B7989" w:rsidP="006344DF">
      <w:pPr>
        <w:pStyle w:val="ListParagraph"/>
        <w:numPr>
          <w:ilvl w:val="0"/>
          <w:numId w:val="18"/>
        </w:numPr>
        <w:rPr>
          <w:rFonts w:eastAsia="Times New Roman"/>
        </w:rPr>
      </w:pPr>
      <w:r w:rsidRPr="008B7989">
        <w:rPr>
          <w:rFonts w:eastAsia="Times New Roman"/>
        </w:rPr>
        <w:t xml:space="preserve">Enclosures (including dedicated rooms) enclosed with opaque materials or UV radiation absorbing glass and plastic shielding and fail-safe interlocks are the key engineering control measures used to prevent </w:t>
      </w:r>
      <w:r>
        <w:rPr>
          <w:rFonts w:eastAsia="Times New Roman"/>
        </w:rPr>
        <w:t>human exposure to UV radiation.</w:t>
      </w:r>
    </w:p>
    <w:p w14:paraId="05BED08C" w14:textId="2473D516" w:rsidR="008B7989" w:rsidRPr="008B7989" w:rsidRDefault="008B7989" w:rsidP="006344DF">
      <w:pPr>
        <w:pStyle w:val="ListParagraph"/>
        <w:numPr>
          <w:ilvl w:val="0"/>
          <w:numId w:val="18"/>
        </w:numPr>
        <w:rPr>
          <w:rFonts w:eastAsia="Times New Roman"/>
        </w:rPr>
      </w:pPr>
      <w:r w:rsidRPr="008B7989">
        <w:rPr>
          <w:rFonts w:eastAsia="Times New Roman"/>
        </w:rPr>
        <w:t>Utilize shields, curtains, and barriers</w:t>
      </w:r>
      <w:r>
        <w:rPr>
          <w:rFonts w:eastAsia="Times New Roman"/>
        </w:rPr>
        <w:t>.</w:t>
      </w:r>
    </w:p>
    <w:p w14:paraId="04533F03" w14:textId="78ED8B27" w:rsidR="008B7989" w:rsidRPr="008B7989" w:rsidRDefault="008B7989" w:rsidP="006344DF">
      <w:pPr>
        <w:pStyle w:val="ListParagraph"/>
        <w:numPr>
          <w:ilvl w:val="0"/>
          <w:numId w:val="18"/>
        </w:numPr>
        <w:rPr>
          <w:rFonts w:eastAsia="Calibri" w:cs="Times New Roman"/>
        </w:rPr>
      </w:pPr>
      <w:r w:rsidRPr="008B7989">
        <w:rPr>
          <w:color w:val="000000"/>
        </w:rPr>
        <w:t xml:space="preserve">If no engineering controls are </w:t>
      </w:r>
      <w:r w:rsidR="009B7776" w:rsidRPr="008B7989">
        <w:rPr>
          <w:color w:val="000000"/>
        </w:rPr>
        <w:t>needed,</w:t>
      </w:r>
      <w:r w:rsidRPr="008B7989">
        <w:rPr>
          <w:color w:val="000000"/>
        </w:rPr>
        <w:t xml:space="preserve"> please cite this fact.  If engineering controls are not practical, note what administrative or work practice controls are recommended, as well as applicable PPE.</w:t>
      </w:r>
      <w:r w:rsidRPr="008B7989">
        <w:rPr>
          <w:rFonts w:eastAsia="Calibri" w:cs="Times New Roman"/>
        </w:rPr>
        <w:t xml:space="preserve"> </w:t>
      </w:r>
    </w:p>
    <w:p w14:paraId="484EE938" w14:textId="32FA5FCB" w:rsidR="00713E86" w:rsidRDefault="00713E86" w:rsidP="008B7989"/>
    <w:bookmarkStart w:id="3" w:name="_Toc480376100"/>
    <w:p w14:paraId="60046B19" w14:textId="77274CE6" w:rsidR="00EA2321" w:rsidRPr="0072071F" w:rsidRDefault="005F4131" w:rsidP="00E858A1">
      <w:pPr>
        <w:pStyle w:val="Heading1"/>
      </w:pPr>
      <w:sdt>
        <w:sdtPr>
          <w:id w:val="46726172"/>
          <w:lock w:val="contentLocked"/>
          <w:placeholder>
            <w:docPart w:val="AC94F865030B438BA25A1BE5DA5D1356"/>
          </w:placeholder>
          <w:group/>
        </w:sdtPr>
        <w:sdtEndPr/>
        <w:sdtContent>
          <w:r w:rsidR="00EA2321" w:rsidRPr="0072071F">
            <w:t>Work Practice Controls</w:t>
          </w:r>
          <w:bookmarkEnd w:id="3"/>
        </w:sdtContent>
      </w:sdt>
      <w:r w:rsidR="00C40D71">
        <w:t xml:space="preserve"> </w:t>
      </w:r>
      <w:r w:rsidR="00C40D71" w:rsidRPr="00C40D71">
        <w:rPr>
          <w:sz w:val="22"/>
          <w:szCs w:val="22"/>
        </w:rPr>
        <w:t>[Provide additional information as it pertains to your research protocol]</w:t>
      </w:r>
    </w:p>
    <w:p w14:paraId="7B89AEF1" w14:textId="1914882B" w:rsidR="008B7989" w:rsidRDefault="008B7989" w:rsidP="008B7989">
      <w:pPr>
        <w:rPr>
          <w:rFonts w:eastAsia="Times New Roman" w:cstheme="minorHAnsi"/>
          <w:szCs w:val="24"/>
        </w:rPr>
      </w:pPr>
      <w:r w:rsidRPr="00B27F5D">
        <w:rPr>
          <w:rFonts w:eastAsia="Times New Roman"/>
        </w:rPr>
        <w:t xml:space="preserve">Never allow the skin or eyes to be exposed to UV radiation sources. </w:t>
      </w:r>
      <w:r w:rsidR="009B7776">
        <w:rPr>
          <w:rFonts w:eastAsia="Times New Roman"/>
        </w:rPr>
        <w:t xml:space="preserve"> </w:t>
      </w:r>
      <w:r w:rsidRPr="00B27F5D">
        <w:rPr>
          <w:rFonts w:eastAsia="Times New Roman"/>
        </w:rPr>
        <w:t>The UV radiation generated by laboratory equipment can exceed recommended exposure limits and cause injury with exposures as brief as three seconds in duration.</w:t>
      </w:r>
      <w:r>
        <w:rPr>
          <w:rFonts w:eastAsia="Times New Roman"/>
        </w:rPr>
        <w:t xml:space="preserve">  Utilize </w:t>
      </w:r>
      <w:r w:rsidRPr="00B27F5D">
        <w:rPr>
          <w:rFonts w:eastAsia="Times New Roman" w:cstheme="minorHAnsi"/>
          <w:szCs w:val="24"/>
        </w:rPr>
        <w:t>suitable separation distance</w:t>
      </w:r>
      <w:r>
        <w:rPr>
          <w:rFonts w:eastAsia="Times New Roman" w:cstheme="minorHAnsi"/>
          <w:szCs w:val="24"/>
        </w:rPr>
        <w:t>s</w:t>
      </w:r>
      <w:r w:rsidRPr="00B27F5D">
        <w:rPr>
          <w:rFonts w:eastAsia="Times New Roman" w:cstheme="minorHAnsi"/>
          <w:szCs w:val="24"/>
        </w:rPr>
        <w:t xml:space="preserve"> to protect individuals against the UV radiation emitted by open sources</w:t>
      </w:r>
      <w:r>
        <w:rPr>
          <w:rFonts w:eastAsia="Times New Roman" w:cstheme="minorHAnsi"/>
          <w:szCs w:val="24"/>
        </w:rPr>
        <w:t>.</w:t>
      </w:r>
    </w:p>
    <w:p w14:paraId="39750C2D" w14:textId="6648F47D" w:rsidR="008B7989" w:rsidRDefault="008B7989" w:rsidP="008B7989">
      <w:pPr>
        <w:rPr>
          <w:rFonts w:eastAsia="Times New Roman"/>
        </w:rPr>
      </w:pPr>
      <w:r w:rsidRPr="00B27F5D">
        <w:rPr>
          <w:rFonts w:eastAsia="Times New Roman"/>
        </w:rPr>
        <w:t xml:space="preserve">Many overexposures to UV radiation have occurred </w:t>
      </w:r>
      <w:proofErr w:type="gramStart"/>
      <w:r w:rsidRPr="00B27F5D">
        <w:rPr>
          <w:rFonts w:eastAsia="Times New Roman"/>
        </w:rPr>
        <w:t>as a result of</w:t>
      </w:r>
      <w:proofErr w:type="gramEnd"/>
      <w:r w:rsidRPr="00B27F5D">
        <w:rPr>
          <w:rFonts w:eastAsia="Times New Roman"/>
        </w:rPr>
        <w:t xml:space="preserve"> individuals not knowing the hazards associated with UV-emitting equipment. </w:t>
      </w:r>
      <w:r w:rsidR="009B7776">
        <w:rPr>
          <w:rFonts w:eastAsia="Times New Roman"/>
        </w:rPr>
        <w:t xml:space="preserve"> </w:t>
      </w:r>
      <w:r w:rsidRPr="00B27F5D">
        <w:rPr>
          <w:rFonts w:eastAsia="Times New Roman"/>
        </w:rPr>
        <w:t xml:space="preserve">To help prevent eye and skin injuries, any equipment that emits UV radiation must be conspicuously labeled with a caution label. </w:t>
      </w:r>
      <w:r w:rsidR="009B7776">
        <w:rPr>
          <w:rFonts w:eastAsia="Times New Roman"/>
        </w:rPr>
        <w:t xml:space="preserve"> </w:t>
      </w:r>
      <w:r w:rsidRPr="00B27F5D">
        <w:rPr>
          <w:rFonts w:eastAsia="Times New Roman"/>
        </w:rPr>
        <w:t xml:space="preserve">The label should contain language </w:t>
      </w:r>
      <w:proofErr w:type="gramStart"/>
      <w:r w:rsidRPr="00B27F5D">
        <w:rPr>
          <w:rFonts w:eastAsia="Times New Roman"/>
        </w:rPr>
        <w:t>similar to</w:t>
      </w:r>
      <w:proofErr w:type="gramEnd"/>
      <w:r w:rsidRPr="00B27F5D">
        <w:rPr>
          <w:rFonts w:eastAsia="Times New Roman"/>
        </w:rPr>
        <w:t>:</w:t>
      </w:r>
    </w:p>
    <w:p w14:paraId="1D20C826" w14:textId="77777777" w:rsidR="00E17D7B" w:rsidRDefault="00E17D7B" w:rsidP="008B7989">
      <w:pPr>
        <w:rPr>
          <w:rFonts w:eastAsia="Times New Roman"/>
        </w:rPr>
      </w:pPr>
    </w:p>
    <w:tbl>
      <w:tblPr>
        <w:tblW w:w="3750" w:type="pct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076"/>
      </w:tblGrid>
      <w:tr w:rsidR="008B7989" w:rsidRPr="00104A2D" w14:paraId="3A2BEEB2" w14:textId="77777777" w:rsidTr="00275EB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87B27D" w14:textId="77777777" w:rsidR="008B7989" w:rsidRPr="00104A2D" w:rsidRDefault="008B7989" w:rsidP="00E83BB2">
            <w:pPr>
              <w:spacing w:after="0" w:line="240" w:lineRule="auto"/>
              <w:ind w:right="-36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104A2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WARNING</w:t>
            </w:r>
          </w:p>
          <w:p w14:paraId="17D75030" w14:textId="77777777" w:rsidR="008B7989" w:rsidRPr="00104A2D" w:rsidRDefault="008B7989" w:rsidP="00E83BB2">
            <w:pPr>
              <w:spacing w:after="0" w:line="240" w:lineRule="auto"/>
              <w:ind w:right="-36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104A2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THIS DEVICE PRODUCES POTENTIALLY HARMFUL UV LIGHT </w:t>
            </w:r>
            <w:r w:rsidRPr="00104A2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br/>
              <w:t>PROTECT EYES AND SKIN FROM EXPOSURE TO UV LIGHT</w:t>
            </w:r>
          </w:p>
        </w:tc>
      </w:tr>
    </w:tbl>
    <w:p w14:paraId="4FC32AC2" w14:textId="77777777" w:rsidR="00E17D7B" w:rsidRDefault="00E17D7B" w:rsidP="008B7989">
      <w:pPr>
        <w:ind w:right="-360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4270F16A" w14:textId="57255F3A" w:rsidR="008B7989" w:rsidRDefault="008B7989" w:rsidP="008B7989">
      <w:pPr>
        <w:ind w:right="-360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12CD5C1" wp14:editId="6B3DFF1D">
            <wp:simplePos x="0" y="0"/>
            <wp:positionH relativeFrom="column">
              <wp:posOffset>1798955</wp:posOffset>
            </wp:positionH>
            <wp:positionV relativeFrom="paragraph">
              <wp:posOffset>32385</wp:posOffset>
            </wp:positionV>
            <wp:extent cx="2423160" cy="1824355"/>
            <wp:effectExtent l="0" t="0" r="0" b="444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160" cy="182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EA45AE" w14:textId="77777777" w:rsidR="008B7989" w:rsidRDefault="008B7989" w:rsidP="008B7989">
      <w:pPr>
        <w:ind w:right="-360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137FD358" w14:textId="77777777" w:rsidR="008B7989" w:rsidRDefault="008B7989" w:rsidP="008B7989">
      <w:pPr>
        <w:ind w:right="-360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29DB941D" w14:textId="77777777" w:rsidR="008B7989" w:rsidRDefault="008B7989" w:rsidP="008B7989">
      <w:pPr>
        <w:ind w:right="-360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67CDEF67" w14:textId="77777777" w:rsidR="008B7989" w:rsidRDefault="008B7989" w:rsidP="008B7989">
      <w:pPr>
        <w:ind w:right="-360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62663E93" w14:textId="77777777" w:rsidR="008B7989" w:rsidRDefault="008B7989" w:rsidP="008B7989">
      <w:pPr>
        <w:ind w:right="-360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077B666C" w14:textId="178C5D96" w:rsidR="008B7989" w:rsidRDefault="008B7989" w:rsidP="008B7989">
      <w:pPr>
        <w:ind w:right="-360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7EEF0666" w14:textId="35810571" w:rsidR="00BE2951" w:rsidRDefault="00BE2951" w:rsidP="008B7989">
      <w:pPr>
        <w:ind w:right="-360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31BA9A91" w14:textId="77777777" w:rsidR="00E17D7B" w:rsidRDefault="00E17D7B" w:rsidP="008B7989">
      <w:pPr>
        <w:ind w:right="-360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228AE40E" w14:textId="434CFE5E" w:rsidR="00AF2CB0" w:rsidRPr="00E17D7B" w:rsidRDefault="008B7989" w:rsidP="00E17D7B">
      <w:pPr>
        <w:ind w:right="-360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eastAsia="Times New Roman" w:cs="Arial"/>
        </w:rPr>
        <w:t>L</w:t>
      </w:r>
      <w:r w:rsidRPr="00B27F5D">
        <w:rPr>
          <w:rFonts w:eastAsia="Times New Roman" w:cs="Arial"/>
        </w:rPr>
        <w:t xml:space="preserve">abels </w:t>
      </w:r>
      <w:r>
        <w:rPr>
          <w:rFonts w:eastAsia="Times New Roman" w:cs="Arial"/>
        </w:rPr>
        <w:t xml:space="preserve">and signs may be </w:t>
      </w:r>
      <w:r w:rsidRPr="00B27F5D">
        <w:rPr>
          <w:rFonts w:eastAsia="Times New Roman" w:cs="Arial"/>
        </w:rPr>
        <w:t xml:space="preserve">available from </w:t>
      </w:r>
      <w:r>
        <w:rPr>
          <w:rFonts w:eastAsia="Times New Roman" w:cs="Arial"/>
        </w:rPr>
        <w:t>U-M’s M-</w:t>
      </w:r>
      <w:proofErr w:type="spellStart"/>
      <w:r>
        <w:rPr>
          <w:rFonts w:eastAsia="Times New Roman" w:cs="Arial"/>
        </w:rPr>
        <w:t>Marketsite</w:t>
      </w:r>
      <w:proofErr w:type="spellEnd"/>
      <w:r>
        <w:rPr>
          <w:rFonts w:eastAsia="Times New Roman" w:cs="Arial"/>
        </w:rPr>
        <w:t xml:space="preserve"> website o</w:t>
      </w:r>
      <w:r w:rsidRPr="00B27F5D">
        <w:rPr>
          <w:rFonts w:eastAsia="Times New Roman" w:cs="Arial"/>
        </w:rPr>
        <w:t>r may be available from the manufacturer of the UV light product.</w:t>
      </w:r>
    </w:p>
    <w:bookmarkStart w:id="4" w:name="_Toc480376101"/>
    <w:p w14:paraId="10C9B177" w14:textId="33F8BE3B" w:rsidR="00EA2321" w:rsidRPr="0072071F" w:rsidRDefault="005F4131" w:rsidP="00E858A1">
      <w:pPr>
        <w:pStyle w:val="Heading1"/>
      </w:pPr>
      <w:sdt>
        <w:sdtPr>
          <w:id w:val="1024369222"/>
          <w:lock w:val="contentLocked"/>
          <w:placeholder>
            <w:docPart w:val="DefaultPlaceholder_-1854013440"/>
          </w:placeholder>
          <w:group/>
        </w:sdtPr>
        <w:sdtEndPr/>
        <w:sdtContent>
          <w:r w:rsidR="00FA4268">
            <w:t xml:space="preserve">Personal </w:t>
          </w:r>
          <w:r w:rsidR="00EA2321" w:rsidRPr="0072071F">
            <w:t>Protective Equipment</w:t>
          </w:r>
          <w:bookmarkEnd w:id="4"/>
        </w:sdtContent>
      </w:sdt>
      <w:r w:rsidR="00C40D71">
        <w:t xml:space="preserve"> </w:t>
      </w:r>
      <w:r w:rsidR="00C40D71" w:rsidRPr="00C40D71">
        <w:rPr>
          <w:sz w:val="22"/>
          <w:szCs w:val="22"/>
        </w:rPr>
        <w:t>[Provide additional information as it pertains to your research protocol]</w:t>
      </w:r>
    </w:p>
    <w:p w14:paraId="74A8AEC2" w14:textId="77777777" w:rsidR="00BE2951" w:rsidRPr="00420FDD" w:rsidRDefault="00BE2951" w:rsidP="00BE2951">
      <w:proofErr w:type="gramStart"/>
      <w:r w:rsidRPr="00420FDD">
        <w:t>In order to</w:t>
      </w:r>
      <w:proofErr w:type="gramEnd"/>
      <w:r w:rsidRPr="00420FDD">
        <w:t xml:space="preserve"> select the appropriate PPE for the workplace, a Hazard Assessment is conducted. The hazard assessment determines the hazards and potential hazards associated with a task, machinery, or process. The appropriate PPE for the situation may be subsequently determined.</w:t>
      </w:r>
    </w:p>
    <w:p w14:paraId="47EEEFA6" w14:textId="77777777" w:rsidR="00BE2951" w:rsidRPr="00420FDD" w:rsidRDefault="00BE2951" w:rsidP="00BE2951">
      <w:pPr>
        <w:rPr>
          <w:rFonts w:cs="Arial"/>
          <w:szCs w:val="18"/>
        </w:rPr>
      </w:pPr>
      <w:proofErr w:type="gramStart"/>
      <w:r w:rsidRPr="00420FDD">
        <w:rPr>
          <w:rFonts w:cs="Arial"/>
          <w:szCs w:val="18"/>
        </w:rPr>
        <w:t>In order to</w:t>
      </w:r>
      <w:proofErr w:type="gramEnd"/>
      <w:r w:rsidRPr="00420FDD">
        <w:rPr>
          <w:rFonts w:cs="Arial"/>
          <w:szCs w:val="18"/>
        </w:rPr>
        <w:t xml:space="preserve"> select the appropriate PPE for the workplace, a Hazard Assessment is conducted. The hazard assessment determines the hazards and potential hazards associated with a task, machinery, or process. The appropriate PPE for the situation may be subsequently determined.</w:t>
      </w:r>
    </w:p>
    <w:p w14:paraId="346C8B59" w14:textId="28D0EC44" w:rsidR="00BE2951" w:rsidRPr="00420FDD" w:rsidRDefault="00BE2951" w:rsidP="00BE2951">
      <w:pPr>
        <w:rPr>
          <w:rFonts w:cs="Arial"/>
          <w:szCs w:val="18"/>
        </w:rPr>
      </w:pPr>
      <w:r w:rsidRPr="00420FDD">
        <w:rPr>
          <w:rFonts w:cs="Arial"/>
          <w:szCs w:val="18"/>
        </w:rPr>
        <w:t>The Hazard Assessment Form may be found</w:t>
      </w:r>
      <w:r w:rsidRPr="00420FDD">
        <w:rPr>
          <w:rStyle w:val="apple-converted-space"/>
          <w:rFonts w:cs="Arial"/>
          <w:szCs w:val="18"/>
        </w:rPr>
        <w:t> </w:t>
      </w:r>
      <w:hyperlink r:id="rId15" w:tgtFrame="_blank" w:history="1">
        <w:r w:rsidR="00501B01" w:rsidRPr="00D5795B">
          <w:rPr>
            <w:rStyle w:val="Hyperlink"/>
            <w:rFonts w:cs="Arial"/>
            <w:b/>
            <w:color w:val="0000FF"/>
            <w:szCs w:val="18"/>
          </w:rPr>
          <w:t>here</w:t>
        </w:r>
      </w:hyperlink>
      <w:r w:rsidRPr="00420FDD">
        <w:rPr>
          <w:rFonts w:cs="Arial"/>
          <w:szCs w:val="18"/>
        </w:rPr>
        <w:t xml:space="preserve">. It may be completed either by the workplace supervisor or the department’s </w:t>
      </w:r>
      <w:r w:rsidR="00527180">
        <w:rPr>
          <w:rFonts w:cs="Arial"/>
          <w:szCs w:val="18"/>
        </w:rPr>
        <w:t>EHS</w:t>
      </w:r>
      <w:r w:rsidRPr="00420FDD">
        <w:rPr>
          <w:rFonts w:cs="Arial"/>
          <w:szCs w:val="18"/>
        </w:rPr>
        <w:t xml:space="preserve"> representative.</w:t>
      </w:r>
    </w:p>
    <w:p w14:paraId="432A9938" w14:textId="4836B61D" w:rsidR="00BE2951" w:rsidRPr="00E95BD8" w:rsidRDefault="00BE2951" w:rsidP="00BE2951">
      <w:pPr>
        <w:rPr>
          <w:b/>
        </w:rPr>
      </w:pPr>
      <w:r w:rsidRPr="00E95BD8">
        <w:rPr>
          <w:rFonts w:eastAsia="Times New Roman" w:cs="Arial"/>
          <w:b/>
          <w:bCs/>
        </w:rPr>
        <w:t>Protective Clothing:</w:t>
      </w:r>
      <w:r w:rsidRPr="00E95BD8">
        <w:rPr>
          <w:rFonts w:eastAsia="Times New Roman" w:cs="Arial"/>
        </w:rPr>
        <w:t xml:space="preserve"> </w:t>
      </w:r>
      <w:r w:rsidR="009B7776">
        <w:rPr>
          <w:rFonts w:eastAsia="Times New Roman" w:cs="Arial"/>
        </w:rPr>
        <w:t xml:space="preserve"> </w:t>
      </w:r>
      <w:r w:rsidRPr="00E95BD8">
        <w:rPr>
          <w:rFonts w:eastAsia="Times New Roman" w:cs="Arial"/>
        </w:rPr>
        <w:t>Wear standard laboratory apparel including a fully buttoned lab coat, long pants</w:t>
      </w:r>
      <w:r w:rsidR="009B7776">
        <w:rPr>
          <w:rFonts w:eastAsia="Times New Roman" w:cs="Arial"/>
        </w:rPr>
        <w:t>,</w:t>
      </w:r>
      <w:r w:rsidRPr="00E95BD8">
        <w:rPr>
          <w:rFonts w:eastAsia="Times New Roman" w:cs="Arial"/>
        </w:rPr>
        <w:t xml:space="preserve"> and </w:t>
      </w:r>
      <w:r w:rsidR="009B7776">
        <w:rPr>
          <w:rFonts w:eastAsia="Times New Roman" w:cs="Arial"/>
        </w:rPr>
        <w:t>closed-toe</w:t>
      </w:r>
      <w:r w:rsidRPr="00E95BD8">
        <w:rPr>
          <w:rFonts w:eastAsia="Times New Roman" w:cs="Arial"/>
        </w:rPr>
        <w:t xml:space="preserve"> shoes. </w:t>
      </w:r>
      <w:r>
        <w:rPr>
          <w:rFonts w:eastAsia="Times New Roman" w:cs="Arial"/>
        </w:rPr>
        <w:t xml:space="preserve"> </w:t>
      </w:r>
      <w:r w:rsidRPr="00E95BD8">
        <w:rPr>
          <w:rFonts w:eastAsia="Times New Roman" w:cs="Arial"/>
        </w:rPr>
        <w:t>While working with UV radiation sources, lab workers must be particularly vigilant to prevent gaps in protective clothing that commonly occur around the neck and wrist areas.</w:t>
      </w:r>
    </w:p>
    <w:p w14:paraId="5444C28C" w14:textId="23C3D54F" w:rsidR="00BE2951" w:rsidRPr="00E95BD8" w:rsidRDefault="00BE2951" w:rsidP="00BE2951">
      <w:pPr>
        <w:rPr>
          <w:rFonts w:eastAsia="Times New Roman" w:cs="Arial"/>
        </w:rPr>
      </w:pPr>
      <w:r w:rsidRPr="00E95BD8">
        <w:rPr>
          <w:rFonts w:eastAsia="Times New Roman" w:cs="Arial"/>
          <w:b/>
          <w:bCs/>
        </w:rPr>
        <w:t>Eye/Face Protection:</w:t>
      </w:r>
      <w:r w:rsidRPr="00E95BD8">
        <w:rPr>
          <w:rFonts w:eastAsia="Times New Roman" w:cs="Arial"/>
        </w:rPr>
        <w:t xml:space="preserve"> </w:t>
      </w:r>
      <w:r w:rsidR="009B7776">
        <w:rPr>
          <w:rFonts w:eastAsia="Times New Roman" w:cs="Arial"/>
        </w:rPr>
        <w:t xml:space="preserve"> </w:t>
      </w:r>
      <w:r w:rsidRPr="00E95BD8">
        <w:rPr>
          <w:rFonts w:eastAsia="Times New Roman" w:cs="Arial"/>
        </w:rPr>
        <w:t xml:space="preserve">If there is any potential for the eyes and face to be exposed to UV radiation, a polycarbonate face shield stamped with the ANSI Z87.1 </w:t>
      </w:r>
      <w:r>
        <w:rPr>
          <w:rFonts w:eastAsia="Times New Roman" w:cs="Arial"/>
        </w:rPr>
        <w:t>“</w:t>
      </w:r>
      <w:r w:rsidRPr="00E95BD8">
        <w:rPr>
          <w:rFonts w:eastAsia="Times New Roman" w:cs="Arial"/>
        </w:rPr>
        <w:t>UV certification</w:t>
      </w:r>
      <w:r>
        <w:rPr>
          <w:rFonts w:eastAsia="Times New Roman" w:cs="Arial"/>
        </w:rPr>
        <w:t>”</w:t>
      </w:r>
      <w:r w:rsidRPr="00E95BD8">
        <w:rPr>
          <w:rFonts w:eastAsia="Times New Roman" w:cs="Arial"/>
        </w:rPr>
        <w:t xml:space="preserve"> must be worn to protect the eyes and face. </w:t>
      </w:r>
      <w:r w:rsidR="009B7776">
        <w:rPr>
          <w:rFonts w:eastAsia="Times New Roman" w:cs="Arial"/>
        </w:rPr>
        <w:t xml:space="preserve"> </w:t>
      </w:r>
      <w:r w:rsidRPr="00E95BD8">
        <w:rPr>
          <w:rFonts w:eastAsia="Times New Roman" w:cs="Arial"/>
        </w:rPr>
        <w:t xml:space="preserve">Ordinary prescription eyeglasses may not block UV radiation. </w:t>
      </w:r>
      <w:r>
        <w:rPr>
          <w:rFonts w:eastAsia="Times New Roman" w:cs="Arial"/>
        </w:rPr>
        <w:t xml:space="preserve"> UV-</w:t>
      </w:r>
      <w:r w:rsidRPr="00E95BD8">
        <w:rPr>
          <w:rFonts w:eastAsia="Times New Roman" w:cs="Arial"/>
        </w:rPr>
        <w:t>certified goggles and safety glasses will protect the eyes, but it is common for lab workers to suffer facial burns in the areas not covered by the goggles or glasses.</w:t>
      </w:r>
    </w:p>
    <w:p w14:paraId="620F65F2" w14:textId="72FB9CBC" w:rsidR="00862288" w:rsidRPr="00E17D7B" w:rsidRDefault="00BE2951" w:rsidP="00BE2951">
      <w:pPr>
        <w:rPr>
          <w:rFonts w:eastAsia="Times New Roman" w:cs="Arial"/>
        </w:rPr>
      </w:pPr>
      <w:r w:rsidRPr="00E95BD8">
        <w:rPr>
          <w:rFonts w:eastAsia="Times New Roman" w:cs="Arial"/>
          <w:b/>
          <w:bCs/>
        </w:rPr>
        <w:t>Gloves</w:t>
      </w:r>
      <w:r w:rsidRPr="00E95BD8">
        <w:rPr>
          <w:rFonts w:eastAsia="Times New Roman" w:cs="Arial"/>
        </w:rPr>
        <w:t xml:space="preserve">: </w:t>
      </w:r>
      <w:r>
        <w:rPr>
          <w:rFonts w:eastAsia="Times New Roman" w:cs="Arial"/>
        </w:rPr>
        <w:t xml:space="preserve"> To protect hands and wrists, w</w:t>
      </w:r>
      <w:r w:rsidRPr="00E95BD8">
        <w:rPr>
          <w:rFonts w:eastAsia="Times New Roman" w:cs="Arial"/>
        </w:rPr>
        <w:t xml:space="preserve">ear disposable </w:t>
      </w:r>
      <w:r w:rsidRPr="000A2C0E">
        <w:rPr>
          <w:rFonts w:eastAsia="Times New Roman" w:cs="Arial"/>
        </w:rPr>
        <w:t>thick nitrile</w:t>
      </w:r>
      <w:r>
        <w:rPr>
          <w:rFonts w:eastAsia="Times New Roman" w:cs="Arial"/>
        </w:rPr>
        <w:t xml:space="preserve">, </w:t>
      </w:r>
      <w:r w:rsidRPr="000A2C0E">
        <w:rPr>
          <w:rFonts w:eastAsia="Times New Roman" w:cs="Arial"/>
        </w:rPr>
        <w:t>double latex gloves</w:t>
      </w:r>
      <w:r w:rsidR="00B31077">
        <w:rPr>
          <w:rFonts w:eastAsia="Times New Roman" w:cs="Arial"/>
        </w:rPr>
        <w:t>,</w:t>
      </w:r>
      <w:r w:rsidRPr="00E95BD8">
        <w:rPr>
          <w:rFonts w:eastAsia="Times New Roman" w:cs="Arial"/>
        </w:rPr>
        <w:t xml:space="preserve"> </w:t>
      </w:r>
      <w:r>
        <w:rPr>
          <w:rFonts w:eastAsia="Times New Roman" w:cs="Arial"/>
        </w:rPr>
        <w:t xml:space="preserve">or something </w:t>
      </w:r>
      <w:proofErr w:type="gramStart"/>
      <w:r>
        <w:rPr>
          <w:rFonts w:eastAsia="Times New Roman" w:cs="Arial"/>
        </w:rPr>
        <w:t xml:space="preserve">similar </w:t>
      </w:r>
      <w:r w:rsidRPr="00E95BD8">
        <w:rPr>
          <w:rFonts w:eastAsia="Times New Roman" w:cs="Arial"/>
        </w:rPr>
        <w:t>to</w:t>
      </w:r>
      <w:proofErr w:type="gramEnd"/>
      <w:r w:rsidRPr="00E95BD8">
        <w:rPr>
          <w:rFonts w:eastAsia="Times New Roman" w:cs="Arial"/>
        </w:rPr>
        <w:t xml:space="preserve"> protect exposed skin on the hands. </w:t>
      </w:r>
      <w:r w:rsidR="009B7776">
        <w:rPr>
          <w:rFonts w:eastAsia="Times New Roman" w:cs="Arial"/>
        </w:rPr>
        <w:t xml:space="preserve"> </w:t>
      </w:r>
      <w:r w:rsidRPr="00E95BD8">
        <w:rPr>
          <w:rFonts w:eastAsia="Times New Roman" w:cs="Arial"/>
        </w:rPr>
        <w:t>Ensure wrists and forearms are covered between the tops of gloves and the bottom of the lab coat sleeves.</w:t>
      </w:r>
    </w:p>
    <w:p w14:paraId="564CF62E" w14:textId="77777777" w:rsidR="00862288" w:rsidRDefault="00862288" w:rsidP="00BE2951"/>
    <w:bookmarkStart w:id="5" w:name="_Toc480376102"/>
    <w:p w14:paraId="627AB023" w14:textId="62D09525" w:rsidR="00EA2321" w:rsidRPr="0072071F" w:rsidRDefault="005F4131" w:rsidP="00E858A1">
      <w:pPr>
        <w:pStyle w:val="Heading1"/>
      </w:pPr>
      <w:sdt>
        <w:sdtPr>
          <w:id w:val="1776278629"/>
          <w:lock w:val="contentLocked"/>
          <w:placeholder>
            <w:docPart w:val="AC94F865030B438BA25A1BE5DA5D1356"/>
          </w:placeholder>
          <w:group/>
        </w:sdtPr>
        <w:sdtEndPr/>
        <w:sdtContent>
          <w:r w:rsidR="00EA2321" w:rsidRPr="0072071F">
            <w:t>Transportation and Storage</w:t>
          </w:r>
          <w:bookmarkEnd w:id="5"/>
        </w:sdtContent>
      </w:sdt>
      <w:r w:rsidR="00C40D71">
        <w:t xml:space="preserve"> </w:t>
      </w:r>
      <w:r w:rsidR="00C40D71" w:rsidRPr="00C40D71">
        <w:rPr>
          <w:sz w:val="22"/>
          <w:szCs w:val="22"/>
        </w:rPr>
        <w:t>[Provide additional information as it pertains to your research protocol]</w:t>
      </w:r>
    </w:p>
    <w:p w14:paraId="17C42734" w14:textId="3710968D" w:rsidR="00EA2321" w:rsidRDefault="00501B01" w:rsidP="00501B01">
      <w:r>
        <w:t>Not applicable</w:t>
      </w:r>
    </w:p>
    <w:p w14:paraId="126C6CED" w14:textId="77777777" w:rsidR="00AF2CB0" w:rsidRDefault="00AF2CB0" w:rsidP="00501B01"/>
    <w:bookmarkStart w:id="6" w:name="_Toc480376103"/>
    <w:p w14:paraId="2688828C" w14:textId="68CFE1A7" w:rsidR="00EA2321" w:rsidRPr="0072071F" w:rsidRDefault="005F4131" w:rsidP="00E858A1">
      <w:pPr>
        <w:pStyle w:val="Heading1"/>
      </w:pPr>
      <w:sdt>
        <w:sdtPr>
          <w:id w:val="1737514751"/>
          <w:lock w:val="contentLocked"/>
          <w:placeholder>
            <w:docPart w:val="AC94F865030B438BA25A1BE5DA5D1356"/>
          </w:placeholder>
          <w:group/>
        </w:sdtPr>
        <w:sdtEndPr/>
        <w:sdtContent>
          <w:r w:rsidR="00EA2321" w:rsidRPr="0072071F">
            <w:t>Waste Disposal</w:t>
          </w:r>
          <w:bookmarkEnd w:id="6"/>
        </w:sdtContent>
      </w:sdt>
      <w:r w:rsidR="00C40D71">
        <w:t xml:space="preserve"> </w:t>
      </w:r>
      <w:r w:rsidR="00C40D71" w:rsidRPr="00C40D71">
        <w:rPr>
          <w:sz w:val="22"/>
          <w:szCs w:val="22"/>
        </w:rPr>
        <w:t>[Provide additional information as it pertains to your research protocol]</w:t>
      </w:r>
    </w:p>
    <w:p w14:paraId="73C13E53" w14:textId="58F0172D" w:rsidR="009B7776" w:rsidRDefault="009B7776" w:rsidP="009B7776">
      <w:bookmarkStart w:id="7" w:name="_Toc480376104"/>
      <w:r>
        <w:t xml:space="preserve">There is no waste associated with the normal use of UV </w:t>
      </w:r>
      <w:r w:rsidR="00AC4D36">
        <w:t>radiation</w:t>
      </w:r>
      <w:r>
        <w:t xml:space="preserve"> equipment.  If the equipment is broken or no longer functioning, </w:t>
      </w:r>
      <w:r>
        <w:rPr>
          <w:rFonts w:eastAsia="Times New Roman" w:cs="Arial"/>
          <w:bCs/>
        </w:rPr>
        <w:t>c</w:t>
      </w:r>
      <w:r>
        <w:rPr>
          <w:rFonts w:eastAsia="Times New Roman" w:cs="Arial"/>
        </w:rPr>
        <w:t>ontact EHS-</w:t>
      </w:r>
      <w:r w:rsidRPr="004028F5">
        <w:rPr>
          <w:rFonts w:eastAsia="Times New Roman" w:cs="Arial"/>
        </w:rPr>
        <w:t xml:space="preserve">HMM at </w:t>
      </w:r>
      <w:r>
        <w:rPr>
          <w:rFonts w:eastAsia="Times New Roman" w:cs="Arial"/>
        </w:rPr>
        <w:t>(734) 76</w:t>
      </w:r>
      <w:r w:rsidRPr="004028F5">
        <w:rPr>
          <w:rFonts w:eastAsia="Times New Roman" w:cs="Arial"/>
        </w:rPr>
        <w:t xml:space="preserve">3-4568 </w:t>
      </w:r>
      <w:r w:rsidRPr="004028F5">
        <w:t xml:space="preserve">for any </w:t>
      </w:r>
      <w:r w:rsidRPr="004028F5">
        <w:rPr>
          <w:rFonts w:eastAsia="Times New Roman" w:cs="Arial"/>
        </w:rPr>
        <w:t>questions regarding proper waste disposal</w:t>
      </w:r>
      <w:r w:rsidRPr="004028F5">
        <w:t>.  Also</w:t>
      </w:r>
      <w:r w:rsidR="00AC4D36">
        <w:t>,</w:t>
      </w:r>
      <w:r w:rsidRPr="004028F5">
        <w:t xml:space="preserve"> refer to </w:t>
      </w:r>
      <w:r>
        <w:t>EHS</w:t>
      </w:r>
      <w:r w:rsidRPr="004028F5">
        <w:t xml:space="preserve">’s </w:t>
      </w:r>
      <w:hyperlink r:id="rId16" w:history="1">
        <w:r>
          <w:rPr>
            <w:rStyle w:val="Hyperlink"/>
          </w:rPr>
          <w:t>Hazardous Waste</w:t>
        </w:r>
      </w:hyperlink>
      <w:r>
        <w:t xml:space="preserve"> Web page for more information.</w:t>
      </w:r>
    </w:p>
    <w:p w14:paraId="6112035D" w14:textId="49816132" w:rsidR="00E17D7B" w:rsidRDefault="00E17D7B" w:rsidP="00E858A1"/>
    <w:p w14:paraId="037AA93D" w14:textId="77777777" w:rsidR="00AC4D36" w:rsidRDefault="00AC4D36" w:rsidP="00E858A1"/>
    <w:p w14:paraId="5EAE9775" w14:textId="45508B7A" w:rsidR="00EA2321" w:rsidRPr="0072071F" w:rsidRDefault="005F4131" w:rsidP="00E858A1">
      <w:pPr>
        <w:pStyle w:val="Heading1"/>
      </w:pPr>
      <w:sdt>
        <w:sdtPr>
          <w:id w:val="-1176340241"/>
          <w:lock w:val="contentLocked"/>
          <w:placeholder>
            <w:docPart w:val="AC94F865030B438BA25A1BE5DA5D1356"/>
          </w:placeholder>
          <w:group/>
        </w:sdtPr>
        <w:sdtEndPr/>
        <w:sdtContent>
          <w:r w:rsidR="00EA2321" w:rsidRPr="0072071F">
            <w:t>Exposures/Unintended Contact</w:t>
          </w:r>
          <w:bookmarkEnd w:id="7"/>
        </w:sdtContent>
      </w:sdt>
      <w:r w:rsidR="00C40D71">
        <w:t xml:space="preserve"> </w:t>
      </w:r>
      <w:r w:rsidR="00C40D71" w:rsidRPr="00C40D71">
        <w:rPr>
          <w:sz w:val="22"/>
          <w:szCs w:val="22"/>
        </w:rPr>
        <w:t>[Provide additional information as it pertains to your research protocol]</w:t>
      </w:r>
    </w:p>
    <w:p w14:paraId="6AF542E3" w14:textId="77777777" w:rsidR="00EA2321" w:rsidRPr="0072071F" w:rsidRDefault="00EA2321" w:rsidP="00E858A1"/>
    <w:p w14:paraId="5E13E112" w14:textId="77777777" w:rsidR="00EA2321" w:rsidRPr="0072071F" w:rsidRDefault="00EA2321" w:rsidP="00E858A1">
      <w:pPr>
        <w:pStyle w:val="MedEmer"/>
      </w:pPr>
      <w:r w:rsidRPr="00EA2321">
        <w:rPr>
          <w:noProof/>
        </w:rPr>
        <w:drawing>
          <wp:anchor distT="0" distB="0" distL="114300" distR="114300" simplePos="0" relativeHeight="251663360" behindDoc="0" locked="0" layoutInCell="1" allowOverlap="1" wp14:anchorId="6B1FD593" wp14:editId="3F516635">
            <wp:simplePos x="0" y="0"/>
            <wp:positionH relativeFrom="column">
              <wp:posOffset>5324475</wp:posOffset>
            </wp:positionH>
            <wp:positionV relativeFrom="paragraph">
              <wp:posOffset>-77470</wp:posOffset>
            </wp:positionV>
            <wp:extent cx="281305" cy="245110"/>
            <wp:effectExtent l="0" t="0" r="4445" b="2540"/>
            <wp:wrapNone/>
            <wp:docPr id="8" name="Picture 8" descr="http://open.salon.com/blog/justjuli/recent/page/files/haz_general_warning12342894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6" name="Picture 2" descr="http://open.salon.com/blog/justjuli/recent/page/files/haz_general_warning1234289448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2321">
        <w:rPr>
          <w:noProof/>
        </w:rPr>
        <w:drawing>
          <wp:anchor distT="0" distB="0" distL="114300" distR="114300" simplePos="0" relativeHeight="251662336" behindDoc="0" locked="0" layoutInCell="1" allowOverlap="1" wp14:anchorId="30CAD832" wp14:editId="70D4C0F1">
            <wp:simplePos x="0" y="0"/>
            <wp:positionH relativeFrom="column">
              <wp:posOffset>304800</wp:posOffset>
            </wp:positionH>
            <wp:positionV relativeFrom="paragraph">
              <wp:posOffset>-77470</wp:posOffset>
            </wp:positionV>
            <wp:extent cx="281305" cy="245110"/>
            <wp:effectExtent l="0" t="0" r="4445" b="2540"/>
            <wp:wrapNone/>
            <wp:docPr id="9" name="Picture 2" descr="http://open.salon.com/blog/justjuli/recent/page/files/haz_general_warning12342894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6" name="Picture 2" descr="http://open.salon.com/blog/justjuli/recent/page/files/haz_general_warning1234289448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071F">
        <w:t xml:space="preserve">If the employee </w:t>
      </w:r>
      <w:proofErr w:type="gramStart"/>
      <w:r w:rsidRPr="0072071F">
        <w:t>is in need of</w:t>
      </w:r>
      <w:proofErr w:type="gramEnd"/>
      <w:r w:rsidRPr="0072071F">
        <w:t xml:space="preserve"> emergency medical attention, call 911 immediately. </w:t>
      </w:r>
    </w:p>
    <w:p w14:paraId="3BAE4AE1" w14:textId="77777777" w:rsidR="00EA2321" w:rsidRPr="0072071F" w:rsidRDefault="00EA2321" w:rsidP="00E858A1"/>
    <w:p w14:paraId="287B5D53" w14:textId="0A199595" w:rsidR="00EA2321" w:rsidRDefault="00FA4268" w:rsidP="00FA4268">
      <w:r>
        <w:t xml:space="preserve">For a </w:t>
      </w:r>
      <w:r w:rsidR="00EA2321" w:rsidRPr="0072071F">
        <w:t>chemical exposure/injury:</w:t>
      </w:r>
    </w:p>
    <w:tbl>
      <w:tblPr>
        <w:tblStyle w:val="Monochrome"/>
        <w:tblW w:w="0" w:type="auto"/>
        <w:tblLook w:val="04A0" w:firstRow="1" w:lastRow="0" w:firstColumn="1" w:lastColumn="0" w:noHBand="0" w:noVBand="1"/>
      </w:tblPr>
      <w:tblGrid>
        <w:gridCol w:w="1620"/>
        <w:gridCol w:w="4613"/>
        <w:gridCol w:w="3117"/>
      </w:tblGrid>
      <w:tr w:rsidR="00456CAA" w14:paraId="647690A0" w14:textId="77777777" w:rsidTr="009349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20" w:type="dxa"/>
          </w:tcPr>
          <w:p w14:paraId="37097104" w14:textId="77777777" w:rsidR="00456CAA" w:rsidRDefault="00456CAA" w:rsidP="00934972">
            <w:r>
              <w:t>injury type</w:t>
            </w:r>
          </w:p>
        </w:tc>
        <w:tc>
          <w:tcPr>
            <w:tcW w:w="4613" w:type="dxa"/>
          </w:tcPr>
          <w:p w14:paraId="0041889D" w14:textId="77777777" w:rsidR="00456CAA" w:rsidRDefault="00456CAA" w:rsidP="00934972">
            <w:r>
              <w:t>action</w:t>
            </w:r>
          </w:p>
        </w:tc>
        <w:tc>
          <w:tcPr>
            <w:tcW w:w="3117" w:type="dxa"/>
          </w:tcPr>
          <w:p w14:paraId="6D22A08F" w14:textId="77777777" w:rsidR="00456CAA" w:rsidRDefault="00456CAA" w:rsidP="00934972">
            <w:r>
              <w:t>notes</w:t>
            </w:r>
          </w:p>
        </w:tc>
      </w:tr>
      <w:tr w:rsidR="00456CAA" w14:paraId="42D459DF" w14:textId="77777777" w:rsidTr="00934972">
        <w:tc>
          <w:tcPr>
            <w:tcW w:w="1620" w:type="dxa"/>
          </w:tcPr>
          <w:p w14:paraId="339729F6" w14:textId="77777777" w:rsidR="00456CAA" w:rsidRDefault="00456CAA" w:rsidP="00934972">
            <w:r>
              <w:t>Exposure-Eyes</w:t>
            </w:r>
          </w:p>
        </w:tc>
        <w:tc>
          <w:tcPr>
            <w:tcW w:w="4613" w:type="dxa"/>
          </w:tcPr>
          <w:p w14:paraId="4931820E" w14:textId="67071611" w:rsidR="00456CAA" w:rsidRDefault="00456CAA" w:rsidP="00456CAA">
            <w:pPr>
              <w:pStyle w:val="ListParagraph"/>
              <w:numPr>
                <w:ilvl w:val="0"/>
                <w:numId w:val="47"/>
              </w:numPr>
            </w:pPr>
            <w:r>
              <w:t>Place a sterile dressing over the eye.</w:t>
            </w:r>
          </w:p>
          <w:p w14:paraId="0B573C10" w14:textId="77777777" w:rsidR="00456CAA" w:rsidRDefault="00456CAA" w:rsidP="00456CAA">
            <w:pPr>
              <w:pStyle w:val="ListParagraph"/>
              <w:numPr>
                <w:ilvl w:val="0"/>
                <w:numId w:val="47"/>
              </w:numPr>
            </w:pPr>
            <w:r>
              <w:t>Seek medical attention.</w:t>
            </w:r>
          </w:p>
        </w:tc>
        <w:tc>
          <w:tcPr>
            <w:tcW w:w="3117" w:type="dxa"/>
          </w:tcPr>
          <w:p w14:paraId="2CA7F7A6" w14:textId="757B8F28" w:rsidR="00456CAA" w:rsidRDefault="00456CAA" w:rsidP="00934972"/>
        </w:tc>
      </w:tr>
      <w:tr w:rsidR="00456CAA" w14:paraId="287850CA" w14:textId="77777777" w:rsidTr="00934972">
        <w:tc>
          <w:tcPr>
            <w:tcW w:w="1620" w:type="dxa"/>
          </w:tcPr>
          <w:p w14:paraId="67888D30" w14:textId="77777777" w:rsidR="00456CAA" w:rsidRDefault="00456CAA" w:rsidP="00934972">
            <w:r>
              <w:t>Exposure-Skin</w:t>
            </w:r>
          </w:p>
        </w:tc>
        <w:tc>
          <w:tcPr>
            <w:tcW w:w="4613" w:type="dxa"/>
          </w:tcPr>
          <w:p w14:paraId="38D56384" w14:textId="2567353C" w:rsidR="00456CAA" w:rsidRDefault="00456CAA" w:rsidP="00456CAA">
            <w:pPr>
              <w:pStyle w:val="ListParagraph"/>
              <w:numPr>
                <w:ilvl w:val="0"/>
                <w:numId w:val="48"/>
              </w:numPr>
            </w:pPr>
            <w:r>
              <w:t>Apply cold water or ice to the skin.</w:t>
            </w:r>
          </w:p>
          <w:p w14:paraId="6D579A97" w14:textId="77777777" w:rsidR="00456CAA" w:rsidRDefault="00456CAA" w:rsidP="00456CAA">
            <w:pPr>
              <w:pStyle w:val="ListParagraph"/>
              <w:numPr>
                <w:ilvl w:val="0"/>
                <w:numId w:val="48"/>
              </w:numPr>
            </w:pPr>
            <w:r>
              <w:t>Seek medical attention.</w:t>
            </w:r>
          </w:p>
        </w:tc>
        <w:tc>
          <w:tcPr>
            <w:tcW w:w="3117" w:type="dxa"/>
          </w:tcPr>
          <w:p w14:paraId="54D27250" w14:textId="77777777" w:rsidR="00456CAA" w:rsidRDefault="00456CAA" w:rsidP="00934972"/>
        </w:tc>
      </w:tr>
      <w:tr w:rsidR="00456CAA" w14:paraId="43416EA3" w14:textId="77777777" w:rsidTr="00934972">
        <w:tc>
          <w:tcPr>
            <w:tcW w:w="9350" w:type="dxa"/>
            <w:gridSpan w:val="3"/>
            <w:shd w:val="clear" w:color="auto" w:fill="D9D9D9" w:themeFill="background1" w:themeFillShade="D9"/>
          </w:tcPr>
          <w:p w14:paraId="050245EE" w14:textId="77777777" w:rsidR="00456CAA" w:rsidRDefault="00456CAA" w:rsidP="00934972">
            <w:r w:rsidRPr="00182D6B">
              <w:rPr>
                <w:rStyle w:val="Strong"/>
              </w:rPr>
              <w:t>NOTE</w:t>
            </w:r>
            <w:r>
              <w:t xml:space="preserve">:  If an ambulance is needed, call the </w:t>
            </w:r>
            <w:r w:rsidRPr="00DB1C88">
              <w:t>University of Michigan Division of Public Safety and Security (DPSS) at 911 to request assistance.</w:t>
            </w:r>
          </w:p>
        </w:tc>
      </w:tr>
    </w:tbl>
    <w:p w14:paraId="66D10902" w14:textId="193ECE96" w:rsidR="00456CAA" w:rsidRPr="0072071F" w:rsidRDefault="00456CAA" w:rsidP="00FA4268"/>
    <w:p w14:paraId="72551144" w14:textId="496CFB87" w:rsidR="00EA2321" w:rsidRPr="0072071F" w:rsidRDefault="00EA2321" w:rsidP="00501B01">
      <w:r w:rsidRPr="0072071F">
        <w:t>Contact EHS for advice on symptoms of chemical exposure, or assistance in performing an exposure assessment.</w:t>
      </w:r>
    </w:p>
    <w:p w14:paraId="44845A02" w14:textId="6054124A" w:rsidR="00EA2321" w:rsidRPr="0072071F" w:rsidRDefault="00EA2321" w:rsidP="00E858A1">
      <w:r w:rsidRPr="0072071F">
        <w:t xml:space="preserve">Report all </w:t>
      </w:r>
      <w:r w:rsidR="005A3A88">
        <w:t>work-related</w:t>
      </w:r>
      <w:r w:rsidRPr="0072071F">
        <w:t xml:space="preserve"> accidents, injuries, illnesses</w:t>
      </w:r>
      <w:r w:rsidR="005A3A88">
        <w:t>,</w:t>
      </w:r>
      <w:r w:rsidRPr="0072071F">
        <w:t xml:space="preserve"> or exposures to Work Connections within 24 hours by completing and submitting the </w:t>
      </w:r>
      <w:hyperlink r:id="rId18" w:tgtFrame="_blank" w:history="1">
        <w:r w:rsidRPr="0072071F">
          <w:rPr>
            <w:rStyle w:val="Hyperlink"/>
          </w:rPr>
          <w:t>Illness and Injury Report Form</w:t>
        </w:r>
      </w:hyperlink>
      <w:r w:rsidRPr="0072071F">
        <w:t>. Follow the directions on the Work Connections website </w:t>
      </w:r>
      <w:hyperlink r:id="rId19" w:tgtFrame="_blank" w:history="1">
        <w:r w:rsidRPr="0072071F">
          <w:rPr>
            <w:rStyle w:val="Hyperlink"/>
          </w:rPr>
          <w:t>Where to go for treatment</w:t>
        </w:r>
      </w:hyperlink>
      <w:r w:rsidRPr="0072071F">
        <w:t> to obtain proper medical treatment and follow-up.</w:t>
      </w:r>
    </w:p>
    <w:p w14:paraId="247DE5C1" w14:textId="2381B0E4" w:rsidR="00EA2321" w:rsidRDefault="00EA2321" w:rsidP="00E858A1">
      <w:r w:rsidRPr="0072071F">
        <w:t xml:space="preserve">Complete </w:t>
      </w:r>
      <w:r w:rsidR="00FA4268">
        <w:t>th</w:t>
      </w:r>
      <w:r w:rsidR="00FA4268" w:rsidRPr="0072071F">
        <w:t xml:space="preserve">e </w:t>
      </w:r>
      <w:hyperlink r:id="rId20" w:history="1">
        <w:r w:rsidR="00FA4268">
          <w:rPr>
            <w:rStyle w:val="Hyperlink"/>
          </w:rPr>
          <w:t>Incident and Near-Miss Report</w:t>
        </w:r>
      </w:hyperlink>
      <w:r w:rsidRPr="0072071F">
        <w:t xml:space="preserve"> form.</w:t>
      </w:r>
    </w:p>
    <w:p w14:paraId="416BE130" w14:textId="77777777" w:rsidR="005F4131" w:rsidRDefault="005F4131" w:rsidP="00E858A1"/>
    <w:bookmarkStart w:id="8" w:name="_Toc480376107" w:displacedByCustomXml="next"/>
    <w:sdt>
      <w:sdtPr>
        <w:id w:val="579029453"/>
        <w:lock w:val="contentLocked"/>
        <w:placeholder>
          <w:docPart w:val="AC94F865030B438BA25A1BE5DA5D1356"/>
        </w:placeholder>
        <w:group/>
      </w:sdtPr>
      <w:sdtEndPr/>
      <w:sdtContent>
        <w:p w14:paraId="16CB4AFE" w14:textId="77777777" w:rsidR="00EA2321" w:rsidRPr="0072071F" w:rsidRDefault="00EA2321" w:rsidP="00E858A1">
          <w:pPr>
            <w:pStyle w:val="Heading1"/>
          </w:pPr>
          <w:r w:rsidRPr="0072071F">
            <w:t>Training of Personnel</w:t>
          </w:r>
        </w:p>
        <w:bookmarkEnd w:id="8" w:displacedByCustomXml="next"/>
      </w:sdtContent>
    </w:sdt>
    <w:p w14:paraId="1008AB13" w14:textId="4BDE859E" w:rsidR="00EA2321" w:rsidRPr="00501B01" w:rsidRDefault="00501B01" w:rsidP="00501B01">
      <w:pPr>
        <w:rPr>
          <w:rFonts w:eastAsia="Calibri"/>
        </w:rPr>
      </w:pPr>
      <w:r w:rsidRPr="00FB4C3D">
        <w:rPr>
          <w:rFonts w:eastAsia="Calibri"/>
        </w:rPr>
        <w:t xml:space="preserve">All personnel are required to complete the </w:t>
      </w:r>
      <w:r>
        <w:rPr>
          <w:rFonts w:eastAsia="Calibri"/>
          <w:b/>
          <w:i/>
        </w:rPr>
        <w:t>General</w:t>
      </w:r>
      <w:r w:rsidRPr="008E72CB">
        <w:rPr>
          <w:rFonts w:eastAsia="Calibri"/>
          <w:b/>
          <w:i/>
        </w:rPr>
        <w:t xml:space="preserve"> Laboratory Safety</w:t>
      </w:r>
      <w:r>
        <w:rPr>
          <w:rFonts w:eastAsia="Calibri"/>
          <w:b/>
          <w:i/>
        </w:rPr>
        <w:t xml:space="preserve"> Training</w:t>
      </w:r>
      <w:r w:rsidRPr="00FB4C3D">
        <w:rPr>
          <w:rFonts w:eastAsia="Calibri"/>
        </w:rPr>
        <w:t xml:space="preserve"> session </w:t>
      </w:r>
      <w:r>
        <w:rPr>
          <w:rFonts w:eastAsia="Calibri"/>
        </w:rPr>
        <w:t>(</w:t>
      </w:r>
      <w:r w:rsidRPr="003A3622">
        <w:rPr>
          <w:rFonts w:eastAsia="Calibri"/>
          <w:b/>
        </w:rPr>
        <w:t>BLS0</w:t>
      </w:r>
      <w:r>
        <w:rPr>
          <w:rFonts w:eastAsia="Calibri"/>
          <w:b/>
        </w:rPr>
        <w:t>25w</w:t>
      </w:r>
      <w:r>
        <w:rPr>
          <w:rFonts w:eastAsia="Calibri"/>
        </w:rPr>
        <w:t xml:space="preserve"> </w:t>
      </w:r>
      <w:r w:rsidRPr="003A3622">
        <w:rPr>
          <w:rFonts w:eastAsia="Calibri"/>
          <w:i/>
        </w:rPr>
        <w:t>or equivalent</w:t>
      </w:r>
      <w:r>
        <w:rPr>
          <w:rFonts w:eastAsia="Calibri"/>
        </w:rPr>
        <w:t xml:space="preserve">) via </w:t>
      </w:r>
      <w:r w:rsidRPr="00501B01">
        <w:rPr>
          <w:rFonts w:eastAsia="Calibri"/>
        </w:rPr>
        <w:t xml:space="preserve">the </w:t>
      </w:r>
      <w:hyperlink r:id="rId21" w:history="1">
        <w:r w:rsidRPr="00501B01">
          <w:rPr>
            <w:rStyle w:val="Hyperlink"/>
            <w:rFonts w:eastAsia="Calibri" w:cs="Times New Roman"/>
          </w:rPr>
          <w:t>EHS My LINC</w:t>
        </w:r>
      </w:hyperlink>
      <w:r>
        <w:rPr>
          <w:rFonts w:eastAsia="Calibri"/>
        </w:rPr>
        <w:t xml:space="preserve"> Web page</w:t>
      </w:r>
      <w:r w:rsidRPr="00FB4C3D">
        <w:rPr>
          <w:rFonts w:eastAsia="Calibri"/>
        </w:rPr>
        <w:t xml:space="preserve">.  Furthermore, all personnel shall read and fully adhere to this SOP when </w:t>
      </w:r>
      <w:r>
        <w:rPr>
          <w:rFonts w:eastAsia="Calibri"/>
        </w:rPr>
        <w:t>working with UV radiation</w:t>
      </w:r>
      <w:r w:rsidRPr="00FB4C3D">
        <w:rPr>
          <w:rFonts w:eastAsia="Calibri"/>
        </w:rPr>
        <w:t>.</w:t>
      </w:r>
      <w:r w:rsidR="00EA2321">
        <w:br w:type="page"/>
      </w:r>
    </w:p>
    <w:bookmarkStart w:id="9" w:name="_Toc480376108" w:displacedByCustomXml="next"/>
    <w:sdt>
      <w:sdtPr>
        <w:id w:val="-2046284751"/>
        <w:lock w:val="contentLocked"/>
        <w:placeholder>
          <w:docPart w:val="AC94F865030B438BA25A1BE5DA5D1356"/>
        </w:placeholder>
        <w:group/>
      </w:sdtPr>
      <w:sdtEndPr/>
      <w:sdtContent>
        <w:p w14:paraId="37979F3E" w14:textId="77777777" w:rsidR="00EA2321" w:rsidRPr="0072071F" w:rsidRDefault="00EA2321" w:rsidP="00E858A1">
          <w:pPr>
            <w:pStyle w:val="Heading1"/>
          </w:pPr>
          <w:r w:rsidRPr="0072071F">
            <w:t>Certification</w:t>
          </w:r>
        </w:p>
        <w:bookmarkEnd w:id="9" w:displacedByCustomXml="next"/>
      </w:sdtContent>
    </w:sdt>
    <w:p w14:paraId="4EC4CEDC" w14:textId="68A07E49" w:rsidR="00EA2321" w:rsidRPr="0072071F" w:rsidRDefault="00EA2321" w:rsidP="00E858A1">
      <w:r w:rsidRPr="0072071F">
        <w:t xml:space="preserve">I have read and understand the above SOP.  </w:t>
      </w:r>
      <w:r w:rsidR="00180769">
        <w:t xml:space="preserve">I have received approval from my Lab Director to perform this procedure. </w:t>
      </w:r>
      <w:r w:rsidRPr="0072071F">
        <w:t>I agree to contact my Lab Director if I plan to modify this procedure.</w:t>
      </w:r>
    </w:p>
    <w:tbl>
      <w:tblPr>
        <w:tblStyle w:val="Monochrome"/>
        <w:tblW w:w="0" w:type="auto"/>
        <w:tblLook w:val="0020" w:firstRow="1" w:lastRow="0" w:firstColumn="0" w:lastColumn="0" w:noHBand="0" w:noVBand="0"/>
      </w:tblPr>
      <w:tblGrid>
        <w:gridCol w:w="2340"/>
        <w:gridCol w:w="2340"/>
        <w:gridCol w:w="2340"/>
        <w:gridCol w:w="2340"/>
      </w:tblGrid>
      <w:tr w:rsidR="00EA2321" w:rsidRPr="0072071F" w14:paraId="23B1CF7B" w14:textId="77777777" w:rsidTr="00E858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tcW w:w="2340" w:type="dxa"/>
          </w:tcPr>
          <w:p w14:paraId="6F40B6BE" w14:textId="77777777" w:rsidR="00EA2321" w:rsidRPr="00EA2321" w:rsidRDefault="00EA2321" w:rsidP="00EA2321">
            <w:r w:rsidRPr="0072071F">
              <w:t>Name</w:t>
            </w:r>
          </w:p>
        </w:tc>
        <w:tc>
          <w:tcPr>
            <w:tcW w:w="2340" w:type="dxa"/>
          </w:tcPr>
          <w:p w14:paraId="20AF9BA6" w14:textId="77777777" w:rsidR="00EA2321" w:rsidRPr="00EA2321" w:rsidRDefault="00EA2321" w:rsidP="00EA2321">
            <w:r w:rsidRPr="0072071F">
              <w:t>Signature</w:t>
            </w:r>
          </w:p>
        </w:tc>
        <w:tc>
          <w:tcPr>
            <w:tcW w:w="2340" w:type="dxa"/>
          </w:tcPr>
          <w:p w14:paraId="0BF2F644" w14:textId="77777777" w:rsidR="00EA2321" w:rsidRPr="00EA2321" w:rsidRDefault="00EA2321" w:rsidP="00EA2321">
            <w:r w:rsidRPr="0072071F">
              <w:t>UMID #</w:t>
            </w:r>
          </w:p>
        </w:tc>
        <w:tc>
          <w:tcPr>
            <w:tcW w:w="2340" w:type="dxa"/>
          </w:tcPr>
          <w:p w14:paraId="02DE42B5" w14:textId="77777777" w:rsidR="00EA2321" w:rsidRPr="00EA2321" w:rsidRDefault="00EA2321" w:rsidP="00EA2321">
            <w:r w:rsidRPr="0072071F">
              <w:t>Date</w:t>
            </w:r>
          </w:p>
        </w:tc>
      </w:tr>
      <w:tr w:rsidR="00EA2321" w:rsidRPr="0072071F" w14:paraId="41D521DA" w14:textId="77777777" w:rsidTr="00E858A1">
        <w:trPr>
          <w:trHeight w:val="503"/>
        </w:trPr>
        <w:tc>
          <w:tcPr>
            <w:tcW w:w="2340" w:type="dxa"/>
          </w:tcPr>
          <w:p w14:paraId="15811031" w14:textId="77777777" w:rsidR="00EA2321" w:rsidRDefault="00EA2321" w:rsidP="00EA2321"/>
          <w:p w14:paraId="77715E3A" w14:textId="38259991" w:rsidR="00E17D7B" w:rsidRPr="0072071F" w:rsidRDefault="00E17D7B" w:rsidP="00EA2321"/>
        </w:tc>
        <w:tc>
          <w:tcPr>
            <w:tcW w:w="2340" w:type="dxa"/>
          </w:tcPr>
          <w:p w14:paraId="5338BEEC" w14:textId="77777777" w:rsidR="00EA2321" w:rsidRPr="0072071F" w:rsidRDefault="00EA2321" w:rsidP="00EA2321"/>
        </w:tc>
        <w:tc>
          <w:tcPr>
            <w:tcW w:w="2340" w:type="dxa"/>
          </w:tcPr>
          <w:p w14:paraId="43013448" w14:textId="77777777" w:rsidR="00EA2321" w:rsidRPr="0072071F" w:rsidRDefault="00EA2321" w:rsidP="00EA2321"/>
        </w:tc>
        <w:tc>
          <w:tcPr>
            <w:tcW w:w="2340" w:type="dxa"/>
          </w:tcPr>
          <w:p w14:paraId="203F921D" w14:textId="77777777" w:rsidR="00EA2321" w:rsidRPr="0072071F" w:rsidRDefault="00EA2321" w:rsidP="00EA2321"/>
        </w:tc>
      </w:tr>
      <w:tr w:rsidR="00EA2321" w:rsidRPr="0072071F" w14:paraId="33F2D500" w14:textId="77777777" w:rsidTr="00E858A1">
        <w:trPr>
          <w:trHeight w:val="530"/>
        </w:trPr>
        <w:tc>
          <w:tcPr>
            <w:tcW w:w="2340" w:type="dxa"/>
          </w:tcPr>
          <w:p w14:paraId="28806E54" w14:textId="77777777" w:rsidR="00EA2321" w:rsidRPr="0072071F" w:rsidRDefault="00EA2321" w:rsidP="00EA2321"/>
        </w:tc>
        <w:tc>
          <w:tcPr>
            <w:tcW w:w="2340" w:type="dxa"/>
          </w:tcPr>
          <w:p w14:paraId="621566F4" w14:textId="77777777" w:rsidR="00EA2321" w:rsidRPr="0072071F" w:rsidRDefault="00EA2321" w:rsidP="00EA2321"/>
        </w:tc>
        <w:tc>
          <w:tcPr>
            <w:tcW w:w="2340" w:type="dxa"/>
          </w:tcPr>
          <w:p w14:paraId="6A1B81B2" w14:textId="77777777" w:rsidR="00EA2321" w:rsidRPr="0072071F" w:rsidRDefault="00EA2321" w:rsidP="00EA2321"/>
        </w:tc>
        <w:tc>
          <w:tcPr>
            <w:tcW w:w="2340" w:type="dxa"/>
          </w:tcPr>
          <w:p w14:paraId="3C4B6873" w14:textId="77777777" w:rsidR="00EA2321" w:rsidRPr="0072071F" w:rsidRDefault="00EA2321" w:rsidP="00EA2321"/>
        </w:tc>
      </w:tr>
      <w:tr w:rsidR="00EA2321" w:rsidRPr="0072071F" w14:paraId="09671A0B" w14:textId="77777777" w:rsidTr="00E858A1">
        <w:trPr>
          <w:trHeight w:val="530"/>
        </w:trPr>
        <w:tc>
          <w:tcPr>
            <w:tcW w:w="2340" w:type="dxa"/>
          </w:tcPr>
          <w:p w14:paraId="05E236F2" w14:textId="77777777" w:rsidR="00EA2321" w:rsidRPr="0072071F" w:rsidRDefault="00EA2321" w:rsidP="00EA2321"/>
        </w:tc>
        <w:tc>
          <w:tcPr>
            <w:tcW w:w="2340" w:type="dxa"/>
          </w:tcPr>
          <w:p w14:paraId="5262A280" w14:textId="77777777" w:rsidR="00EA2321" w:rsidRPr="0072071F" w:rsidRDefault="00EA2321" w:rsidP="00EA2321"/>
        </w:tc>
        <w:tc>
          <w:tcPr>
            <w:tcW w:w="2340" w:type="dxa"/>
          </w:tcPr>
          <w:p w14:paraId="2D00F85F" w14:textId="77777777" w:rsidR="00EA2321" w:rsidRPr="0072071F" w:rsidRDefault="00EA2321" w:rsidP="00EA2321"/>
        </w:tc>
        <w:tc>
          <w:tcPr>
            <w:tcW w:w="2340" w:type="dxa"/>
          </w:tcPr>
          <w:p w14:paraId="19450F42" w14:textId="77777777" w:rsidR="00EA2321" w:rsidRPr="0072071F" w:rsidRDefault="00EA2321" w:rsidP="00EA2321"/>
        </w:tc>
      </w:tr>
      <w:tr w:rsidR="00EA2321" w:rsidRPr="0072071F" w14:paraId="1F5C2EF0" w14:textId="77777777" w:rsidTr="00E858A1">
        <w:trPr>
          <w:trHeight w:val="530"/>
        </w:trPr>
        <w:tc>
          <w:tcPr>
            <w:tcW w:w="2340" w:type="dxa"/>
          </w:tcPr>
          <w:p w14:paraId="535EBAE9" w14:textId="77777777" w:rsidR="00EA2321" w:rsidRPr="0072071F" w:rsidRDefault="00EA2321" w:rsidP="00EA2321"/>
        </w:tc>
        <w:tc>
          <w:tcPr>
            <w:tcW w:w="2340" w:type="dxa"/>
          </w:tcPr>
          <w:p w14:paraId="74356F35" w14:textId="77777777" w:rsidR="00EA2321" w:rsidRPr="0072071F" w:rsidRDefault="00EA2321" w:rsidP="00EA2321"/>
        </w:tc>
        <w:tc>
          <w:tcPr>
            <w:tcW w:w="2340" w:type="dxa"/>
          </w:tcPr>
          <w:p w14:paraId="40F83A0B" w14:textId="77777777" w:rsidR="00EA2321" w:rsidRPr="0072071F" w:rsidRDefault="00EA2321" w:rsidP="00EA2321"/>
        </w:tc>
        <w:tc>
          <w:tcPr>
            <w:tcW w:w="2340" w:type="dxa"/>
          </w:tcPr>
          <w:p w14:paraId="0DD78028" w14:textId="77777777" w:rsidR="00EA2321" w:rsidRPr="0072071F" w:rsidRDefault="00EA2321" w:rsidP="00EA2321"/>
        </w:tc>
      </w:tr>
      <w:tr w:rsidR="00EA2321" w:rsidRPr="0072071F" w14:paraId="016B01B2" w14:textId="77777777" w:rsidTr="00E858A1">
        <w:trPr>
          <w:trHeight w:val="530"/>
        </w:trPr>
        <w:tc>
          <w:tcPr>
            <w:tcW w:w="2340" w:type="dxa"/>
          </w:tcPr>
          <w:p w14:paraId="2E816DB4" w14:textId="77777777" w:rsidR="00EA2321" w:rsidRPr="0072071F" w:rsidRDefault="00EA2321" w:rsidP="00EA2321"/>
        </w:tc>
        <w:tc>
          <w:tcPr>
            <w:tcW w:w="2340" w:type="dxa"/>
          </w:tcPr>
          <w:p w14:paraId="365A54EE" w14:textId="77777777" w:rsidR="00EA2321" w:rsidRPr="0072071F" w:rsidRDefault="00EA2321" w:rsidP="00EA2321"/>
        </w:tc>
        <w:tc>
          <w:tcPr>
            <w:tcW w:w="2340" w:type="dxa"/>
          </w:tcPr>
          <w:p w14:paraId="4278ED53" w14:textId="77777777" w:rsidR="00EA2321" w:rsidRPr="0072071F" w:rsidRDefault="00EA2321" w:rsidP="00EA2321"/>
        </w:tc>
        <w:tc>
          <w:tcPr>
            <w:tcW w:w="2340" w:type="dxa"/>
          </w:tcPr>
          <w:p w14:paraId="34357234" w14:textId="77777777" w:rsidR="00EA2321" w:rsidRPr="0072071F" w:rsidRDefault="00EA2321" w:rsidP="00EA2321"/>
        </w:tc>
      </w:tr>
      <w:tr w:rsidR="00EA2321" w:rsidRPr="0072071F" w14:paraId="30A87853" w14:textId="77777777" w:rsidTr="00E858A1">
        <w:trPr>
          <w:trHeight w:val="530"/>
        </w:trPr>
        <w:tc>
          <w:tcPr>
            <w:tcW w:w="2340" w:type="dxa"/>
          </w:tcPr>
          <w:p w14:paraId="012CC41D" w14:textId="77777777" w:rsidR="00EA2321" w:rsidRPr="0072071F" w:rsidRDefault="00EA2321" w:rsidP="00EA2321"/>
        </w:tc>
        <w:tc>
          <w:tcPr>
            <w:tcW w:w="2340" w:type="dxa"/>
          </w:tcPr>
          <w:p w14:paraId="2D6C33BA" w14:textId="77777777" w:rsidR="00EA2321" w:rsidRPr="0072071F" w:rsidRDefault="00EA2321" w:rsidP="00EA2321"/>
        </w:tc>
        <w:tc>
          <w:tcPr>
            <w:tcW w:w="2340" w:type="dxa"/>
          </w:tcPr>
          <w:p w14:paraId="2B092579" w14:textId="77777777" w:rsidR="00EA2321" w:rsidRPr="0072071F" w:rsidRDefault="00EA2321" w:rsidP="00EA2321"/>
        </w:tc>
        <w:tc>
          <w:tcPr>
            <w:tcW w:w="2340" w:type="dxa"/>
          </w:tcPr>
          <w:p w14:paraId="18EF554F" w14:textId="77777777" w:rsidR="00EA2321" w:rsidRPr="0072071F" w:rsidRDefault="00EA2321" w:rsidP="00EA2321"/>
        </w:tc>
      </w:tr>
      <w:tr w:rsidR="00EA2321" w:rsidRPr="0072071F" w14:paraId="36D04CB1" w14:textId="77777777" w:rsidTr="00E858A1">
        <w:trPr>
          <w:trHeight w:val="530"/>
        </w:trPr>
        <w:tc>
          <w:tcPr>
            <w:tcW w:w="2340" w:type="dxa"/>
          </w:tcPr>
          <w:p w14:paraId="4A1CE853" w14:textId="77777777" w:rsidR="00EA2321" w:rsidRPr="0072071F" w:rsidRDefault="00EA2321" w:rsidP="00EA2321"/>
        </w:tc>
        <w:tc>
          <w:tcPr>
            <w:tcW w:w="2340" w:type="dxa"/>
          </w:tcPr>
          <w:p w14:paraId="52098404" w14:textId="77777777" w:rsidR="00EA2321" w:rsidRPr="0072071F" w:rsidRDefault="00EA2321" w:rsidP="00EA2321"/>
        </w:tc>
        <w:tc>
          <w:tcPr>
            <w:tcW w:w="2340" w:type="dxa"/>
          </w:tcPr>
          <w:p w14:paraId="521A771A" w14:textId="77777777" w:rsidR="00EA2321" w:rsidRPr="0072071F" w:rsidRDefault="00EA2321" w:rsidP="00EA2321"/>
        </w:tc>
        <w:tc>
          <w:tcPr>
            <w:tcW w:w="2340" w:type="dxa"/>
          </w:tcPr>
          <w:p w14:paraId="5C57FEA1" w14:textId="77777777" w:rsidR="00EA2321" w:rsidRPr="0072071F" w:rsidRDefault="00EA2321" w:rsidP="00EA2321"/>
        </w:tc>
      </w:tr>
      <w:tr w:rsidR="00EA2321" w:rsidRPr="0072071F" w14:paraId="1EF3261E" w14:textId="77777777" w:rsidTr="00E858A1">
        <w:trPr>
          <w:trHeight w:val="530"/>
        </w:trPr>
        <w:tc>
          <w:tcPr>
            <w:tcW w:w="2340" w:type="dxa"/>
          </w:tcPr>
          <w:p w14:paraId="701AF2D9" w14:textId="77777777" w:rsidR="00EA2321" w:rsidRPr="0072071F" w:rsidRDefault="00EA2321" w:rsidP="00EA2321"/>
        </w:tc>
        <w:tc>
          <w:tcPr>
            <w:tcW w:w="2340" w:type="dxa"/>
          </w:tcPr>
          <w:p w14:paraId="54E352C9" w14:textId="77777777" w:rsidR="00EA2321" w:rsidRPr="0072071F" w:rsidRDefault="00EA2321" w:rsidP="00EA2321"/>
        </w:tc>
        <w:tc>
          <w:tcPr>
            <w:tcW w:w="2340" w:type="dxa"/>
          </w:tcPr>
          <w:p w14:paraId="2FEBCED9" w14:textId="77777777" w:rsidR="00EA2321" w:rsidRPr="0072071F" w:rsidRDefault="00EA2321" w:rsidP="00EA2321"/>
        </w:tc>
        <w:tc>
          <w:tcPr>
            <w:tcW w:w="2340" w:type="dxa"/>
          </w:tcPr>
          <w:p w14:paraId="046B2EE8" w14:textId="77777777" w:rsidR="00EA2321" w:rsidRPr="0072071F" w:rsidRDefault="00EA2321" w:rsidP="00EA2321"/>
        </w:tc>
      </w:tr>
      <w:tr w:rsidR="00EA2321" w:rsidRPr="0072071F" w14:paraId="0B7B8B31" w14:textId="77777777" w:rsidTr="00E858A1">
        <w:trPr>
          <w:trHeight w:val="530"/>
        </w:trPr>
        <w:tc>
          <w:tcPr>
            <w:tcW w:w="2340" w:type="dxa"/>
          </w:tcPr>
          <w:p w14:paraId="710A0A56" w14:textId="77777777" w:rsidR="00EA2321" w:rsidRPr="0072071F" w:rsidRDefault="00EA2321" w:rsidP="00EA2321"/>
        </w:tc>
        <w:tc>
          <w:tcPr>
            <w:tcW w:w="2340" w:type="dxa"/>
          </w:tcPr>
          <w:p w14:paraId="293B8359" w14:textId="77777777" w:rsidR="00EA2321" w:rsidRPr="0072071F" w:rsidRDefault="00EA2321" w:rsidP="00EA2321"/>
        </w:tc>
        <w:tc>
          <w:tcPr>
            <w:tcW w:w="2340" w:type="dxa"/>
          </w:tcPr>
          <w:p w14:paraId="6B2ABBC8" w14:textId="77777777" w:rsidR="00EA2321" w:rsidRPr="0072071F" w:rsidRDefault="00EA2321" w:rsidP="00EA2321"/>
        </w:tc>
        <w:tc>
          <w:tcPr>
            <w:tcW w:w="2340" w:type="dxa"/>
          </w:tcPr>
          <w:p w14:paraId="6172C850" w14:textId="77777777" w:rsidR="00EA2321" w:rsidRPr="0072071F" w:rsidRDefault="00EA2321" w:rsidP="00EA2321"/>
        </w:tc>
      </w:tr>
      <w:tr w:rsidR="00EA2321" w:rsidRPr="0072071F" w14:paraId="7966F183" w14:textId="77777777" w:rsidTr="00E858A1">
        <w:trPr>
          <w:trHeight w:val="530"/>
        </w:trPr>
        <w:tc>
          <w:tcPr>
            <w:tcW w:w="2340" w:type="dxa"/>
          </w:tcPr>
          <w:p w14:paraId="1D97A062" w14:textId="77777777" w:rsidR="00EA2321" w:rsidRPr="0072071F" w:rsidRDefault="00EA2321" w:rsidP="00EA2321"/>
        </w:tc>
        <w:tc>
          <w:tcPr>
            <w:tcW w:w="2340" w:type="dxa"/>
          </w:tcPr>
          <w:p w14:paraId="5CF09150" w14:textId="77777777" w:rsidR="00EA2321" w:rsidRPr="0072071F" w:rsidRDefault="00EA2321" w:rsidP="00EA2321"/>
        </w:tc>
        <w:tc>
          <w:tcPr>
            <w:tcW w:w="2340" w:type="dxa"/>
          </w:tcPr>
          <w:p w14:paraId="14038F5E" w14:textId="77777777" w:rsidR="00EA2321" w:rsidRPr="0072071F" w:rsidRDefault="00EA2321" w:rsidP="00EA2321"/>
        </w:tc>
        <w:tc>
          <w:tcPr>
            <w:tcW w:w="2340" w:type="dxa"/>
          </w:tcPr>
          <w:p w14:paraId="679FD2CD" w14:textId="77777777" w:rsidR="00EA2321" w:rsidRPr="0072071F" w:rsidRDefault="00EA2321" w:rsidP="00EA2321"/>
        </w:tc>
      </w:tr>
      <w:tr w:rsidR="00EA2321" w:rsidRPr="0072071F" w14:paraId="54623B8E" w14:textId="77777777" w:rsidTr="00E858A1">
        <w:trPr>
          <w:trHeight w:val="530"/>
        </w:trPr>
        <w:tc>
          <w:tcPr>
            <w:tcW w:w="2340" w:type="dxa"/>
          </w:tcPr>
          <w:p w14:paraId="7D4C3622" w14:textId="77777777" w:rsidR="00EA2321" w:rsidRPr="0072071F" w:rsidRDefault="00EA2321" w:rsidP="00EA2321"/>
        </w:tc>
        <w:tc>
          <w:tcPr>
            <w:tcW w:w="2340" w:type="dxa"/>
          </w:tcPr>
          <w:p w14:paraId="6FC5A6D1" w14:textId="77777777" w:rsidR="00EA2321" w:rsidRPr="0072071F" w:rsidRDefault="00EA2321" w:rsidP="00EA2321"/>
        </w:tc>
        <w:tc>
          <w:tcPr>
            <w:tcW w:w="2340" w:type="dxa"/>
          </w:tcPr>
          <w:p w14:paraId="0C9D927F" w14:textId="77777777" w:rsidR="00EA2321" w:rsidRPr="0072071F" w:rsidRDefault="00EA2321" w:rsidP="00EA2321"/>
        </w:tc>
        <w:tc>
          <w:tcPr>
            <w:tcW w:w="2340" w:type="dxa"/>
          </w:tcPr>
          <w:p w14:paraId="1409BB46" w14:textId="77777777" w:rsidR="00EA2321" w:rsidRPr="0072071F" w:rsidRDefault="00EA2321" w:rsidP="00EA2321"/>
        </w:tc>
      </w:tr>
      <w:tr w:rsidR="00EA2321" w:rsidRPr="0072071F" w14:paraId="7EB84F42" w14:textId="77777777" w:rsidTr="00E858A1">
        <w:trPr>
          <w:trHeight w:val="530"/>
        </w:trPr>
        <w:tc>
          <w:tcPr>
            <w:tcW w:w="2340" w:type="dxa"/>
          </w:tcPr>
          <w:p w14:paraId="5793893B" w14:textId="77777777" w:rsidR="00EA2321" w:rsidRPr="0072071F" w:rsidRDefault="00EA2321" w:rsidP="00EA2321"/>
        </w:tc>
        <w:tc>
          <w:tcPr>
            <w:tcW w:w="2340" w:type="dxa"/>
          </w:tcPr>
          <w:p w14:paraId="520483AF" w14:textId="77777777" w:rsidR="00EA2321" w:rsidRPr="0072071F" w:rsidRDefault="00EA2321" w:rsidP="00EA2321"/>
        </w:tc>
        <w:tc>
          <w:tcPr>
            <w:tcW w:w="2340" w:type="dxa"/>
          </w:tcPr>
          <w:p w14:paraId="123CB5F5" w14:textId="77777777" w:rsidR="00EA2321" w:rsidRPr="0072071F" w:rsidRDefault="00EA2321" w:rsidP="00EA2321"/>
        </w:tc>
        <w:tc>
          <w:tcPr>
            <w:tcW w:w="2340" w:type="dxa"/>
          </w:tcPr>
          <w:p w14:paraId="3E1D2244" w14:textId="77777777" w:rsidR="00EA2321" w:rsidRPr="0072071F" w:rsidRDefault="00EA2321" w:rsidP="00EA2321"/>
        </w:tc>
      </w:tr>
      <w:tr w:rsidR="00EA2321" w:rsidRPr="0072071F" w14:paraId="5CCDEE8E" w14:textId="77777777" w:rsidTr="00E858A1">
        <w:trPr>
          <w:trHeight w:val="530"/>
        </w:trPr>
        <w:tc>
          <w:tcPr>
            <w:tcW w:w="2340" w:type="dxa"/>
          </w:tcPr>
          <w:p w14:paraId="7FC59EE5" w14:textId="77777777" w:rsidR="00EA2321" w:rsidRPr="0072071F" w:rsidRDefault="00EA2321" w:rsidP="00EA2321"/>
        </w:tc>
        <w:tc>
          <w:tcPr>
            <w:tcW w:w="2340" w:type="dxa"/>
          </w:tcPr>
          <w:p w14:paraId="5B6DA436" w14:textId="77777777" w:rsidR="00EA2321" w:rsidRPr="0072071F" w:rsidRDefault="00EA2321" w:rsidP="00EA2321"/>
        </w:tc>
        <w:tc>
          <w:tcPr>
            <w:tcW w:w="2340" w:type="dxa"/>
          </w:tcPr>
          <w:p w14:paraId="1841908C" w14:textId="77777777" w:rsidR="00EA2321" w:rsidRPr="0072071F" w:rsidRDefault="00EA2321" w:rsidP="00EA2321"/>
        </w:tc>
        <w:tc>
          <w:tcPr>
            <w:tcW w:w="2340" w:type="dxa"/>
          </w:tcPr>
          <w:p w14:paraId="2653180A" w14:textId="77777777" w:rsidR="00EA2321" w:rsidRPr="0072071F" w:rsidRDefault="00EA2321" w:rsidP="00EA2321"/>
        </w:tc>
      </w:tr>
      <w:tr w:rsidR="00EA2321" w:rsidRPr="0072071F" w14:paraId="6C0F3F16" w14:textId="77777777" w:rsidTr="00E858A1">
        <w:trPr>
          <w:trHeight w:val="530"/>
        </w:trPr>
        <w:tc>
          <w:tcPr>
            <w:tcW w:w="2340" w:type="dxa"/>
          </w:tcPr>
          <w:p w14:paraId="63459CE5" w14:textId="77777777" w:rsidR="00EA2321" w:rsidRPr="0072071F" w:rsidRDefault="00EA2321" w:rsidP="00EA2321"/>
        </w:tc>
        <w:tc>
          <w:tcPr>
            <w:tcW w:w="2340" w:type="dxa"/>
          </w:tcPr>
          <w:p w14:paraId="00A0D8D5" w14:textId="77777777" w:rsidR="00EA2321" w:rsidRPr="0072071F" w:rsidRDefault="00EA2321" w:rsidP="00EA2321"/>
        </w:tc>
        <w:tc>
          <w:tcPr>
            <w:tcW w:w="2340" w:type="dxa"/>
          </w:tcPr>
          <w:p w14:paraId="35AB1C7A" w14:textId="77777777" w:rsidR="00EA2321" w:rsidRPr="0072071F" w:rsidRDefault="00EA2321" w:rsidP="00EA2321"/>
        </w:tc>
        <w:tc>
          <w:tcPr>
            <w:tcW w:w="2340" w:type="dxa"/>
          </w:tcPr>
          <w:p w14:paraId="00703789" w14:textId="77777777" w:rsidR="00EA2321" w:rsidRPr="0072071F" w:rsidRDefault="00EA2321" w:rsidP="00EA2321"/>
        </w:tc>
      </w:tr>
      <w:tr w:rsidR="00EA2321" w:rsidRPr="0072071F" w14:paraId="4C248784" w14:textId="77777777" w:rsidTr="00E858A1">
        <w:trPr>
          <w:trHeight w:val="530"/>
        </w:trPr>
        <w:tc>
          <w:tcPr>
            <w:tcW w:w="2340" w:type="dxa"/>
          </w:tcPr>
          <w:p w14:paraId="1FF4114D" w14:textId="77777777" w:rsidR="00EA2321" w:rsidRPr="0072071F" w:rsidRDefault="00EA2321" w:rsidP="00EA2321"/>
        </w:tc>
        <w:tc>
          <w:tcPr>
            <w:tcW w:w="2340" w:type="dxa"/>
          </w:tcPr>
          <w:p w14:paraId="714881F9" w14:textId="77777777" w:rsidR="00EA2321" w:rsidRPr="0072071F" w:rsidRDefault="00EA2321" w:rsidP="00EA2321"/>
        </w:tc>
        <w:tc>
          <w:tcPr>
            <w:tcW w:w="2340" w:type="dxa"/>
          </w:tcPr>
          <w:p w14:paraId="05AF26D8" w14:textId="77777777" w:rsidR="00EA2321" w:rsidRPr="0072071F" w:rsidRDefault="00EA2321" w:rsidP="00EA2321"/>
        </w:tc>
        <w:tc>
          <w:tcPr>
            <w:tcW w:w="2340" w:type="dxa"/>
          </w:tcPr>
          <w:p w14:paraId="2B71E9D6" w14:textId="77777777" w:rsidR="00EA2321" w:rsidRPr="0072071F" w:rsidRDefault="00EA2321" w:rsidP="00EA2321"/>
        </w:tc>
      </w:tr>
      <w:tr w:rsidR="00EA2321" w:rsidRPr="0072071F" w14:paraId="17539B6B" w14:textId="77777777" w:rsidTr="00E858A1">
        <w:trPr>
          <w:trHeight w:val="530"/>
        </w:trPr>
        <w:tc>
          <w:tcPr>
            <w:tcW w:w="2340" w:type="dxa"/>
          </w:tcPr>
          <w:p w14:paraId="306FA573" w14:textId="77777777" w:rsidR="00EA2321" w:rsidRPr="0072071F" w:rsidRDefault="00EA2321" w:rsidP="00EA2321"/>
        </w:tc>
        <w:tc>
          <w:tcPr>
            <w:tcW w:w="2340" w:type="dxa"/>
          </w:tcPr>
          <w:p w14:paraId="462B0618" w14:textId="77777777" w:rsidR="00EA2321" w:rsidRPr="0072071F" w:rsidRDefault="00EA2321" w:rsidP="00EA2321"/>
        </w:tc>
        <w:tc>
          <w:tcPr>
            <w:tcW w:w="2340" w:type="dxa"/>
          </w:tcPr>
          <w:p w14:paraId="7B958DF9" w14:textId="77777777" w:rsidR="00EA2321" w:rsidRPr="0072071F" w:rsidRDefault="00EA2321" w:rsidP="00EA2321"/>
        </w:tc>
        <w:tc>
          <w:tcPr>
            <w:tcW w:w="2340" w:type="dxa"/>
          </w:tcPr>
          <w:p w14:paraId="33747FB2" w14:textId="77777777" w:rsidR="00EA2321" w:rsidRPr="0072071F" w:rsidRDefault="00EA2321" w:rsidP="00EA2321"/>
        </w:tc>
      </w:tr>
      <w:tr w:rsidR="00EA2321" w:rsidRPr="0072071F" w14:paraId="2028C4DC" w14:textId="77777777" w:rsidTr="00E858A1">
        <w:trPr>
          <w:trHeight w:val="530"/>
        </w:trPr>
        <w:tc>
          <w:tcPr>
            <w:tcW w:w="2340" w:type="dxa"/>
          </w:tcPr>
          <w:p w14:paraId="7D7E23D8" w14:textId="77777777" w:rsidR="00EA2321" w:rsidRPr="0072071F" w:rsidRDefault="00EA2321" w:rsidP="00EA2321"/>
        </w:tc>
        <w:tc>
          <w:tcPr>
            <w:tcW w:w="2340" w:type="dxa"/>
          </w:tcPr>
          <w:p w14:paraId="6B321CB6" w14:textId="77777777" w:rsidR="00EA2321" w:rsidRPr="0072071F" w:rsidRDefault="00EA2321" w:rsidP="00EA2321"/>
        </w:tc>
        <w:tc>
          <w:tcPr>
            <w:tcW w:w="2340" w:type="dxa"/>
          </w:tcPr>
          <w:p w14:paraId="7C846D12" w14:textId="77777777" w:rsidR="00EA2321" w:rsidRPr="0072071F" w:rsidRDefault="00EA2321" w:rsidP="00EA2321"/>
        </w:tc>
        <w:tc>
          <w:tcPr>
            <w:tcW w:w="2340" w:type="dxa"/>
          </w:tcPr>
          <w:p w14:paraId="7F594E96" w14:textId="77777777" w:rsidR="00EA2321" w:rsidRPr="0072071F" w:rsidRDefault="00EA2321" w:rsidP="00EA2321"/>
        </w:tc>
      </w:tr>
    </w:tbl>
    <w:p w14:paraId="7908F13A" w14:textId="33AA88AB" w:rsidR="00E17D7B" w:rsidRDefault="00E17D7B" w:rsidP="00AE1474">
      <w:pPr>
        <w:pStyle w:val="NoSpacing"/>
      </w:pPr>
    </w:p>
    <w:p w14:paraId="004761B9" w14:textId="77777777" w:rsidR="00501B01" w:rsidRDefault="00501B01" w:rsidP="00AE1474">
      <w:pPr>
        <w:pStyle w:val="NoSpacing"/>
      </w:pPr>
    </w:p>
    <w:tbl>
      <w:tblPr>
        <w:tblStyle w:val="Monochrome"/>
        <w:tblW w:w="0" w:type="auto"/>
        <w:tblLook w:val="0400" w:firstRow="0" w:lastRow="0" w:firstColumn="0" w:lastColumn="0" w:noHBand="0" w:noVBand="1"/>
      </w:tblPr>
      <w:tblGrid>
        <w:gridCol w:w="6030"/>
        <w:gridCol w:w="3330"/>
      </w:tblGrid>
      <w:tr w:rsidR="00EA2321" w14:paraId="0F71B422" w14:textId="77777777" w:rsidTr="00EA2321">
        <w:tc>
          <w:tcPr>
            <w:tcW w:w="60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8E5B1EB" w14:textId="4016703A" w:rsidR="00EA2321" w:rsidRPr="00EA2321" w:rsidRDefault="00E17D7B" w:rsidP="00EA2321">
            <w:r>
              <w:t>Lab Director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EE76DF1" w14:textId="77777777" w:rsidR="00EA2321" w:rsidRPr="00EA2321" w:rsidRDefault="00EA2321" w:rsidP="00EA2321">
            <w:r>
              <w:t xml:space="preserve">Revision </w:t>
            </w:r>
            <w:r w:rsidRPr="00EA2321">
              <w:t>Date</w:t>
            </w:r>
          </w:p>
        </w:tc>
      </w:tr>
    </w:tbl>
    <w:p w14:paraId="18184050" w14:textId="3C3668A3" w:rsidR="00EA2321" w:rsidRDefault="00EA2321" w:rsidP="00AB7AB4"/>
    <w:p w14:paraId="0E58FF2C" w14:textId="77777777" w:rsidR="00E17D7B" w:rsidRPr="00EA2321" w:rsidRDefault="00E17D7B" w:rsidP="00AB7AB4"/>
    <w:p w14:paraId="36F167FB" w14:textId="5AEB69F1" w:rsidR="00E17D7B" w:rsidRPr="00E17D7B" w:rsidRDefault="00EA2321" w:rsidP="00E17D7B">
      <w:pPr>
        <w:pStyle w:val="Heading3"/>
      </w:pPr>
      <w:r w:rsidRPr="0072071F">
        <w:lastRenderedPageBreak/>
        <w:t>Major Revisions (Tracking purposes only -- Do not print as part of SOP)</w:t>
      </w:r>
    </w:p>
    <w:tbl>
      <w:tblPr>
        <w:tblStyle w:val="mc1"/>
        <w:tblW w:w="0" w:type="auto"/>
        <w:tblLook w:val="04A0" w:firstRow="1" w:lastRow="0" w:firstColumn="1" w:lastColumn="0" w:noHBand="0" w:noVBand="1"/>
      </w:tblPr>
      <w:tblGrid>
        <w:gridCol w:w="1440"/>
        <w:gridCol w:w="7910"/>
      </w:tblGrid>
      <w:tr w:rsidR="005F4C7E" w:rsidRPr="00074CF7" w14:paraId="06430F84" w14:textId="77777777" w:rsidTr="00CB3E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40" w:type="dxa"/>
          </w:tcPr>
          <w:p w14:paraId="461AE56C" w14:textId="77777777" w:rsidR="005F4C7E" w:rsidRPr="00074CF7" w:rsidRDefault="005F4C7E" w:rsidP="00B31077">
            <w:pPr>
              <w:ind w:right="90"/>
              <w:rPr>
                <w:rFonts w:eastAsiaTheme="minorHAnsi"/>
              </w:rPr>
            </w:pPr>
            <w:r w:rsidRPr="00074CF7">
              <w:rPr>
                <w:rFonts w:eastAsiaTheme="minorHAnsi"/>
              </w:rPr>
              <w:t>Date</w:t>
            </w:r>
          </w:p>
        </w:tc>
        <w:tc>
          <w:tcPr>
            <w:tcW w:w="7910" w:type="dxa"/>
          </w:tcPr>
          <w:p w14:paraId="10E041A5" w14:textId="77777777" w:rsidR="005F4C7E" w:rsidRPr="00074CF7" w:rsidRDefault="005F4C7E" w:rsidP="00B31077">
            <w:pPr>
              <w:ind w:right="90"/>
              <w:rPr>
                <w:rFonts w:eastAsiaTheme="minorHAnsi"/>
              </w:rPr>
            </w:pPr>
            <w:r w:rsidRPr="00074CF7">
              <w:rPr>
                <w:rFonts w:eastAsiaTheme="minorHAnsi"/>
              </w:rPr>
              <w:t xml:space="preserve"> Revision</w:t>
            </w:r>
          </w:p>
        </w:tc>
      </w:tr>
    </w:tbl>
    <w:tbl>
      <w:tblPr>
        <w:tblStyle w:val="mc2"/>
        <w:tblW w:w="9360" w:type="dxa"/>
        <w:tblLook w:val="04A0" w:firstRow="1" w:lastRow="0" w:firstColumn="1" w:lastColumn="0" w:noHBand="0" w:noVBand="1"/>
      </w:tblPr>
      <w:tblGrid>
        <w:gridCol w:w="1440"/>
        <w:gridCol w:w="90"/>
        <w:gridCol w:w="7830"/>
      </w:tblGrid>
      <w:tr w:rsidR="005F4C7E" w:rsidRPr="00461757" w14:paraId="0A07B13E" w14:textId="77777777" w:rsidTr="00B310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30" w:type="dxa"/>
            <w:gridSpan w:val="2"/>
            <w:tcBorders>
              <w:top w:val="nil"/>
            </w:tcBorders>
          </w:tcPr>
          <w:p w14:paraId="0822BEDB" w14:textId="0475B88C" w:rsidR="005F4C7E" w:rsidRPr="00B31077" w:rsidRDefault="00B31077" w:rsidP="00B31077">
            <w:pPr>
              <w:tabs>
                <w:tab w:val="left" w:pos="1530"/>
                <w:tab w:val="left" w:pos="1620"/>
              </w:tabs>
              <w:ind w:right="90" w:hanging="104"/>
              <w:rPr>
                <w:b w:val="0"/>
                <w:bCs/>
              </w:rPr>
            </w:pPr>
            <w:r w:rsidRPr="00B31077">
              <w:rPr>
                <w:b w:val="0"/>
                <w:bCs/>
              </w:rPr>
              <w:t>03-26-18</w:t>
            </w:r>
          </w:p>
        </w:tc>
        <w:tc>
          <w:tcPr>
            <w:tcW w:w="7830" w:type="dxa"/>
            <w:tcBorders>
              <w:top w:val="nil"/>
            </w:tcBorders>
          </w:tcPr>
          <w:p w14:paraId="38009959" w14:textId="6EE932B3" w:rsidR="00E17D7B" w:rsidRPr="00B31077" w:rsidRDefault="00B31077" w:rsidP="00B31077">
            <w:pPr>
              <w:tabs>
                <w:tab w:val="left" w:pos="1530"/>
                <w:tab w:val="left" w:pos="1620"/>
              </w:tabs>
              <w:ind w:left="-108" w:right="90" w:hanging="10"/>
              <w:rPr>
                <w:b w:val="0"/>
                <w:bCs/>
                <w:caps w:val="0"/>
              </w:rPr>
            </w:pPr>
            <w:r w:rsidRPr="00B31077">
              <w:rPr>
                <w:b w:val="0"/>
                <w:bCs/>
                <w:caps w:val="0"/>
              </w:rPr>
              <w:t>Put into EHS format, changed department name, and fixed links.</w:t>
            </w:r>
            <w:r w:rsidRPr="00B31077">
              <w:rPr>
                <w:b w:val="0"/>
                <w:bCs/>
                <w:caps w:val="0"/>
              </w:rPr>
              <w:br/>
            </w:r>
            <w:r w:rsidRPr="00B31077">
              <w:rPr>
                <w:b w:val="0"/>
                <w:bCs/>
                <w:caps w:val="0"/>
              </w:rPr>
              <w:tab/>
              <w:t>Revised Spill Procedure section (AKJ).</w:t>
            </w:r>
          </w:p>
        </w:tc>
      </w:tr>
      <w:tr w:rsidR="00B31077" w:rsidRPr="00461757" w14:paraId="7C6AFA54" w14:textId="77777777" w:rsidTr="00B31077">
        <w:tc>
          <w:tcPr>
            <w:tcW w:w="1530" w:type="dxa"/>
            <w:gridSpan w:val="2"/>
            <w:tcBorders>
              <w:top w:val="nil"/>
            </w:tcBorders>
          </w:tcPr>
          <w:p w14:paraId="7E0E53E5" w14:textId="3CF68C2D" w:rsidR="00B31077" w:rsidRPr="00461757" w:rsidRDefault="00B31077" w:rsidP="00B31077">
            <w:pPr>
              <w:tabs>
                <w:tab w:val="left" w:pos="1530"/>
                <w:tab w:val="left" w:pos="1620"/>
              </w:tabs>
              <w:ind w:right="90" w:hanging="104"/>
              <w:rPr>
                <w:b/>
                <w:bCs/>
              </w:rPr>
            </w:pPr>
            <w:r>
              <w:t>04-09-18</w:t>
            </w:r>
          </w:p>
        </w:tc>
        <w:tc>
          <w:tcPr>
            <w:tcW w:w="7830" w:type="dxa"/>
            <w:tcBorders>
              <w:top w:val="nil"/>
            </w:tcBorders>
          </w:tcPr>
          <w:p w14:paraId="06B582E3" w14:textId="36A5247F" w:rsidR="00B31077" w:rsidRPr="00E17D7B" w:rsidRDefault="00B31077" w:rsidP="00B31077">
            <w:pPr>
              <w:tabs>
                <w:tab w:val="left" w:pos="1530"/>
                <w:tab w:val="left" w:pos="1620"/>
              </w:tabs>
              <w:ind w:left="-104" w:right="90" w:hanging="14"/>
              <w:rPr>
                <w:b/>
                <w:bCs/>
                <w:caps/>
              </w:rPr>
            </w:pPr>
            <w:r>
              <w:t>Revised formatting (AKJ).</w:t>
            </w:r>
          </w:p>
        </w:tc>
      </w:tr>
      <w:tr w:rsidR="00B31077" w:rsidRPr="00461757" w14:paraId="2EE92434" w14:textId="77777777" w:rsidTr="00B31077">
        <w:tc>
          <w:tcPr>
            <w:tcW w:w="1530" w:type="dxa"/>
            <w:gridSpan w:val="2"/>
            <w:tcBorders>
              <w:top w:val="nil"/>
            </w:tcBorders>
          </w:tcPr>
          <w:p w14:paraId="44D3F301" w14:textId="1C331B8E" w:rsidR="00B31077" w:rsidRPr="00461757" w:rsidRDefault="00B31077" w:rsidP="00B31077">
            <w:pPr>
              <w:tabs>
                <w:tab w:val="left" w:pos="1530"/>
                <w:tab w:val="left" w:pos="1620"/>
              </w:tabs>
              <w:ind w:right="90" w:hanging="104"/>
              <w:rPr>
                <w:bCs/>
              </w:rPr>
            </w:pPr>
            <w:r w:rsidRPr="00461757">
              <w:rPr>
                <w:bCs/>
              </w:rPr>
              <w:t>10-08-18</w:t>
            </w:r>
          </w:p>
        </w:tc>
        <w:tc>
          <w:tcPr>
            <w:tcW w:w="7830" w:type="dxa"/>
            <w:tcBorders>
              <w:top w:val="nil"/>
            </w:tcBorders>
          </w:tcPr>
          <w:p w14:paraId="121E4927" w14:textId="308AB72B" w:rsidR="00B31077" w:rsidRPr="00461757" w:rsidRDefault="00B31077" w:rsidP="00B31077">
            <w:pPr>
              <w:tabs>
                <w:tab w:val="left" w:pos="1530"/>
                <w:tab w:val="left" w:pos="1620"/>
              </w:tabs>
              <w:ind w:left="-104" w:right="90" w:hanging="14"/>
              <w:rPr>
                <w:bCs/>
              </w:rPr>
            </w:pPr>
            <w:r w:rsidRPr="00461757">
              <w:rPr>
                <w:bCs/>
              </w:rPr>
              <w:t>EHS name and logo were added, updated the formatting, and revised the content under exposure/unintended content (dab).</w:t>
            </w:r>
          </w:p>
        </w:tc>
      </w:tr>
      <w:tr w:rsidR="005F4C7E" w:rsidRPr="00461757" w14:paraId="40571F86" w14:textId="77777777" w:rsidTr="00B31077">
        <w:tc>
          <w:tcPr>
            <w:tcW w:w="1440" w:type="dxa"/>
          </w:tcPr>
          <w:p w14:paraId="64275D0E" w14:textId="4BE05F7D" w:rsidR="005F4C7E" w:rsidRPr="00461757" w:rsidRDefault="00E17D7B" w:rsidP="00B31077">
            <w:pPr>
              <w:ind w:left="-104" w:right="90"/>
              <w:rPr>
                <w:rFonts w:eastAsiaTheme="minorHAnsi"/>
              </w:rPr>
            </w:pPr>
            <w:r>
              <w:rPr>
                <w:rFonts w:eastAsiaTheme="minorHAnsi"/>
              </w:rPr>
              <w:t>03-08-19</w:t>
            </w:r>
          </w:p>
        </w:tc>
        <w:tc>
          <w:tcPr>
            <w:tcW w:w="7920" w:type="dxa"/>
            <w:gridSpan w:val="2"/>
          </w:tcPr>
          <w:p w14:paraId="5529D181" w14:textId="758C4749" w:rsidR="005F4C7E" w:rsidRPr="00461757" w:rsidRDefault="00E17D7B" w:rsidP="00B31077">
            <w:pPr>
              <w:ind w:right="9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Updated links, </w:t>
            </w:r>
            <w:proofErr w:type="gramStart"/>
            <w:r>
              <w:rPr>
                <w:rFonts w:eastAsiaTheme="minorHAnsi"/>
              </w:rPr>
              <w:t>certification</w:t>
            </w:r>
            <w:proofErr w:type="gramEnd"/>
            <w:r>
              <w:rPr>
                <w:rFonts w:eastAsiaTheme="minorHAnsi"/>
              </w:rPr>
              <w:t xml:space="preserve"> and format (DML).</w:t>
            </w:r>
          </w:p>
        </w:tc>
      </w:tr>
      <w:tr w:rsidR="00B31077" w:rsidRPr="00461757" w14:paraId="17300573" w14:textId="77777777" w:rsidTr="00B31077">
        <w:tc>
          <w:tcPr>
            <w:tcW w:w="1440" w:type="dxa"/>
          </w:tcPr>
          <w:p w14:paraId="0717631A" w14:textId="5AD91CD8" w:rsidR="00B31077" w:rsidRDefault="00B31077" w:rsidP="00B31077">
            <w:pPr>
              <w:ind w:left="-104" w:right="90"/>
              <w:rPr>
                <w:rFonts w:eastAsiaTheme="minorHAnsi"/>
              </w:rPr>
            </w:pPr>
            <w:r>
              <w:rPr>
                <w:rFonts w:eastAsiaTheme="minorHAnsi"/>
              </w:rPr>
              <w:t>08-10-23</w:t>
            </w:r>
          </w:p>
        </w:tc>
        <w:tc>
          <w:tcPr>
            <w:tcW w:w="7920" w:type="dxa"/>
            <w:gridSpan w:val="2"/>
          </w:tcPr>
          <w:p w14:paraId="2741824A" w14:textId="7A4E593D" w:rsidR="00B31077" w:rsidRDefault="00B31077" w:rsidP="00B31077">
            <w:pPr>
              <w:ind w:right="90"/>
              <w:rPr>
                <w:rFonts w:eastAsiaTheme="minorHAnsi"/>
              </w:rPr>
            </w:pPr>
            <w:r>
              <w:rPr>
                <w:rFonts w:eastAsiaTheme="minorHAnsi"/>
              </w:rPr>
              <w:t>Updated links</w:t>
            </w:r>
            <w:r w:rsidR="00393FEC">
              <w:rPr>
                <w:rFonts w:eastAsiaTheme="minorHAnsi"/>
              </w:rPr>
              <w:t>,</w:t>
            </w:r>
            <w:r>
              <w:rPr>
                <w:rFonts w:eastAsiaTheme="minorHAnsi"/>
              </w:rPr>
              <w:t xml:space="preserve"> OHS hours</w:t>
            </w:r>
            <w:r w:rsidR="00393FEC">
              <w:rPr>
                <w:rFonts w:eastAsiaTheme="minorHAnsi"/>
              </w:rPr>
              <w:t>,</w:t>
            </w:r>
            <w:r w:rsidR="00D0692E">
              <w:rPr>
                <w:rFonts w:eastAsiaTheme="minorHAnsi"/>
              </w:rPr>
              <w:t xml:space="preserve"> Lab Emergency SOP,</w:t>
            </w:r>
            <w:r w:rsidR="00393FEC">
              <w:rPr>
                <w:rFonts w:eastAsiaTheme="minorHAnsi"/>
              </w:rPr>
              <w:t xml:space="preserve"> and waste information</w:t>
            </w:r>
            <w:r>
              <w:rPr>
                <w:rFonts w:eastAsiaTheme="minorHAnsi"/>
              </w:rPr>
              <w:t xml:space="preserve"> (RSH).</w:t>
            </w:r>
          </w:p>
        </w:tc>
      </w:tr>
    </w:tbl>
    <w:p w14:paraId="2F34CD2D" w14:textId="77777777" w:rsidR="005F4C7E" w:rsidRPr="0072071F" w:rsidRDefault="005F4C7E" w:rsidP="00441AC9"/>
    <w:sectPr w:rsidR="005F4C7E" w:rsidRPr="0072071F" w:rsidSect="00B31077">
      <w:headerReference w:type="default" r:id="rId22"/>
      <w:footerReference w:type="default" r:id="rId23"/>
      <w:headerReference w:type="first" r:id="rId24"/>
      <w:footerReference w:type="first" r:id="rId25"/>
      <w:pgSz w:w="12240" w:h="15840"/>
      <w:pgMar w:top="1440" w:right="1350" w:bottom="144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AAB5C" w14:textId="77777777" w:rsidR="00905D03" w:rsidRPr="005D7C28" w:rsidRDefault="00905D03" w:rsidP="005D7C28">
      <w:r>
        <w:separator/>
      </w:r>
    </w:p>
    <w:p w14:paraId="3FECD69B" w14:textId="77777777" w:rsidR="00905D03" w:rsidRDefault="00905D03"/>
    <w:p w14:paraId="7BF1C2EF" w14:textId="77777777" w:rsidR="00905D03" w:rsidRDefault="00905D03"/>
  </w:endnote>
  <w:endnote w:type="continuationSeparator" w:id="0">
    <w:p w14:paraId="455CA2FB" w14:textId="77777777" w:rsidR="00905D03" w:rsidRPr="005D7C28" w:rsidRDefault="00905D03" w:rsidP="005D7C28">
      <w:r>
        <w:continuationSeparator/>
      </w:r>
    </w:p>
    <w:p w14:paraId="0DE54D0E" w14:textId="77777777" w:rsidR="00905D03" w:rsidRDefault="00905D03"/>
    <w:p w14:paraId="30C9CBB5" w14:textId="77777777" w:rsidR="00905D03" w:rsidRDefault="00905D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7832977"/>
      <w:docPartObj>
        <w:docPartGallery w:val="Page Numbers (Bottom of Page)"/>
        <w:docPartUnique/>
      </w:docPartObj>
    </w:sdtPr>
    <w:sdtEndPr>
      <w:rPr>
        <w:rStyle w:val="Strong"/>
        <w:b/>
        <w:bCs/>
      </w:rPr>
    </w:sdtEndPr>
    <w:sdtContent>
      <w:sdt>
        <w:sdtPr>
          <w:rPr>
            <w:b/>
            <w:bCs/>
          </w:rPr>
          <w:id w:val="-72286534"/>
          <w:docPartObj>
            <w:docPartGallery w:val="Page Numbers (Top of Page)"/>
            <w:docPartUnique/>
          </w:docPartObj>
        </w:sdtPr>
        <w:sdtEndPr>
          <w:rPr>
            <w:rStyle w:val="Strong"/>
          </w:rPr>
        </w:sdtEndPr>
        <w:sdtContent>
          <w:p w14:paraId="4B3162C4" w14:textId="32A88124" w:rsidR="00BA049A" w:rsidRPr="005D7C28" w:rsidRDefault="00E83BB2" w:rsidP="00BA049A">
            <w:pPr>
              <w:pStyle w:val="Footer"/>
            </w:pPr>
            <w:r>
              <w:t>Ultraviolet Radiation</w:t>
            </w:r>
            <w:r w:rsidR="00BA049A" w:rsidRPr="001C1227">
              <w:tab/>
            </w:r>
            <w:r w:rsidR="00BA049A" w:rsidRPr="00546FCF">
              <w:tab/>
              <w:t xml:space="preserve">Page </w:t>
            </w:r>
            <w:r w:rsidR="00BA049A" w:rsidRPr="00EE222D">
              <w:rPr>
                <w:rStyle w:val="Strong"/>
              </w:rPr>
              <w:fldChar w:fldCharType="begin"/>
            </w:r>
            <w:r w:rsidR="00BA049A" w:rsidRPr="00CD6CD2">
              <w:rPr>
                <w:rStyle w:val="Strong"/>
              </w:rPr>
              <w:instrText xml:space="preserve"> PAGE </w:instrText>
            </w:r>
            <w:r w:rsidR="00BA049A" w:rsidRPr="00EE222D">
              <w:rPr>
                <w:rStyle w:val="Strong"/>
              </w:rPr>
              <w:fldChar w:fldCharType="separate"/>
            </w:r>
            <w:r w:rsidR="0068199E">
              <w:rPr>
                <w:rStyle w:val="Strong"/>
                <w:noProof/>
              </w:rPr>
              <w:t>2</w:t>
            </w:r>
            <w:r w:rsidR="00BA049A" w:rsidRPr="00EE222D">
              <w:rPr>
                <w:rStyle w:val="Strong"/>
              </w:rPr>
              <w:fldChar w:fldCharType="end"/>
            </w:r>
            <w:r w:rsidR="00BA049A" w:rsidRPr="00546FCF">
              <w:t xml:space="preserve"> of </w:t>
            </w:r>
            <w:r w:rsidR="00BA049A" w:rsidRPr="00EE222D">
              <w:rPr>
                <w:rStyle w:val="Strong"/>
              </w:rPr>
              <w:fldChar w:fldCharType="begin"/>
            </w:r>
            <w:r w:rsidR="00BA049A" w:rsidRPr="00CD6CD2">
              <w:rPr>
                <w:rStyle w:val="Strong"/>
              </w:rPr>
              <w:instrText xml:space="preserve"> NUMPAGES  </w:instrText>
            </w:r>
            <w:r w:rsidR="00BA049A" w:rsidRPr="00EE222D">
              <w:rPr>
                <w:rStyle w:val="Strong"/>
              </w:rPr>
              <w:fldChar w:fldCharType="separate"/>
            </w:r>
            <w:r w:rsidR="0068199E">
              <w:rPr>
                <w:rStyle w:val="Strong"/>
                <w:noProof/>
              </w:rPr>
              <w:t>8</w:t>
            </w:r>
            <w:r w:rsidR="00BA049A" w:rsidRPr="00EE222D">
              <w:rPr>
                <w:rStyle w:val="Strong"/>
              </w:rPr>
              <w:fldChar w:fldCharType="end"/>
            </w:r>
          </w:p>
        </w:sdtContent>
      </w:sdt>
    </w:sdtContent>
  </w:sdt>
  <w:p w14:paraId="40A6C674" w14:textId="742146A1" w:rsidR="00361C68" w:rsidRPr="007C6EE5" w:rsidRDefault="00361C68" w:rsidP="00BE2E33">
    <w:pPr>
      <w:pStyle w:val="DocInfo"/>
      <w:tabs>
        <w:tab w:val="right" w:pos="9360"/>
      </w:tabs>
    </w:pPr>
    <w:r>
      <w:tab/>
    </w:r>
    <w:r w:rsidRPr="00A41FE4">
      <w:fldChar w:fldCharType="begin"/>
    </w:r>
    <w:r>
      <w:instrText xml:space="preserve"> STYLEREF  RevDate  \* MERGEFORMAT </w:instrText>
    </w:r>
    <w:r w:rsidRPr="00A41FE4">
      <w:fldChar w:fldCharType="separate"/>
    </w:r>
    <w:r w:rsidR="005F4131">
      <w:rPr>
        <w:noProof/>
      </w:rPr>
      <w:t>Revision Date:  08/10/23</w:t>
    </w:r>
    <w:r w:rsidRPr="00A41FE4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9897166"/>
      <w:docPartObj>
        <w:docPartGallery w:val="Page Numbers (Bottom of Page)"/>
        <w:docPartUnique/>
      </w:docPartObj>
    </w:sdtPr>
    <w:sdtEndPr>
      <w:rPr>
        <w:rStyle w:val="Strong"/>
        <w:b/>
        <w:bCs/>
      </w:rPr>
    </w:sdtEndPr>
    <w:sdtContent>
      <w:sdt>
        <w:sdtPr>
          <w:rPr>
            <w:b/>
            <w:bCs/>
          </w:rPr>
          <w:id w:val="-461192570"/>
          <w:docPartObj>
            <w:docPartGallery w:val="Page Numbers (Top of Page)"/>
            <w:docPartUnique/>
          </w:docPartObj>
        </w:sdtPr>
        <w:sdtEndPr>
          <w:rPr>
            <w:rStyle w:val="Strong"/>
          </w:rPr>
        </w:sdtEndPr>
        <w:sdtContent>
          <w:p w14:paraId="742781E7" w14:textId="22DDB347" w:rsidR="009E7C06" w:rsidRPr="005D7C28" w:rsidRDefault="00E83BB2" w:rsidP="005D7C28">
            <w:pPr>
              <w:pStyle w:val="Footer"/>
            </w:pPr>
            <w:r>
              <w:t>Ultraviolet Radiation</w:t>
            </w:r>
            <w:r w:rsidR="009E7C06" w:rsidRPr="001C1227">
              <w:tab/>
            </w:r>
            <w:r w:rsidR="009E7C06" w:rsidRPr="00546FCF">
              <w:tab/>
              <w:t xml:space="preserve">Page </w:t>
            </w:r>
            <w:r w:rsidR="009E7C06" w:rsidRPr="00EE222D">
              <w:rPr>
                <w:rStyle w:val="Strong"/>
              </w:rPr>
              <w:fldChar w:fldCharType="begin"/>
            </w:r>
            <w:r w:rsidR="009E7C06" w:rsidRPr="00CD6CD2">
              <w:rPr>
                <w:rStyle w:val="Strong"/>
              </w:rPr>
              <w:instrText xml:space="preserve"> PAGE </w:instrText>
            </w:r>
            <w:r w:rsidR="009E7C06" w:rsidRPr="00EE222D">
              <w:rPr>
                <w:rStyle w:val="Strong"/>
              </w:rPr>
              <w:fldChar w:fldCharType="separate"/>
            </w:r>
            <w:r w:rsidR="0068199E">
              <w:rPr>
                <w:rStyle w:val="Strong"/>
                <w:noProof/>
              </w:rPr>
              <w:t>1</w:t>
            </w:r>
            <w:r w:rsidR="009E7C06" w:rsidRPr="00EE222D">
              <w:rPr>
                <w:rStyle w:val="Strong"/>
              </w:rPr>
              <w:fldChar w:fldCharType="end"/>
            </w:r>
            <w:r w:rsidR="009E7C06" w:rsidRPr="00546FCF">
              <w:t xml:space="preserve"> of </w:t>
            </w:r>
            <w:r w:rsidR="009E7C06" w:rsidRPr="00EE222D">
              <w:rPr>
                <w:rStyle w:val="Strong"/>
              </w:rPr>
              <w:fldChar w:fldCharType="begin"/>
            </w:r>
            <w:r w:rsidR="009E7C06" w:rsidRPr="00CD6CD2">
              <w:rPr>
                <w:rStyle w:val="Strong"/>
              </w:rPr>
              <w:instrText xml:space="preserve"> NUMPAGES  </w:instrText>
            </w:r>
            <w:r w:rsidR="009E7C06" w:rsidRPr="00EE222D">
              <w:rPr>
                <w:rStyle w:val="Strong"/>
              </w:rPr>
              <w:fldChar w:fldCharType="separate"/>
            </w:r>
            <w:r w:rsidR="0068199E">
              <w:rPr>
                <w:rStyle w:val="Strong"/>
                <w:noProof/>
              </w:rPr>
              <w:t>8</w:t>
            </w:r>
            <w:r w:rsidR="009E7C06" w:rsidRPr="00EE222D">
              <w:rPr>
                <w:rStyle w:val="Strong"/>
              </w:rPr>
              <w:fldChar w:fldCharType="end"/>
            </w:r>
          </w:p>
        </w:sdtContent>
      </w:sdt>
    </w:sdtContent>
  </w:sdt>
  <w:p w14:paraId="2AAF7A5F" w14:textId="7EE1D740" w:rsidR="00A000DC" w:rsidRPr="007C6EE5" w:rsidRDefault="00B42E2C" w:rsidP="00856021">
    <w:pPr>
      <w:pStyle w:val="DocInfo"/>
      <w:tabs>
        <w:tab w:val="right" w:pos="9360"/>
      </w:tabs>
    </w:pPr>
    <w:r>
      <w:tab/>
    </w:r>
    <w:r w:rsidR="005128C2" w:rsidRPr="00A41FE4">
      <w:fldChar w:fldCharType="begin"/>
    </w:r>
    <w:r w:rsidR="005128C2">
      <w:instrText xml:space="preserve"> STYLEREF  RevDate  \* MERGEFORMAT </w:instrText>
    </w:r>
    <w:r w:rsidR="005128C2" w:rsidRPr="00A41FE4">
      <w:fldChar w:fldCharType="separate"/>
    </w:r>
    <w:r w:rsidR="005F4131">
      <w:rPr>
        <w:noProof/>
      </w:rPr>
      <w:t>Revision Date:  08/10/23</w:t>
    </w:r>
    <w:r w:rsidR="005128C2" w:rsidRPr="00A41FE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19664" w14:textId="77777777" w:rsidR="00905D03" w:rsidRPr="005D7C28" w:rsidRDefault="00905D03" w:rsidP="005D7C28">
      <w:r>
        <w:separator/>
      </w:r>
    </w:p>
    <w:p w14:paraId="5B23646D" w14:textId="77777777" w:rsidR="00905D03" w:rsidRDefault="00905D03"/>
    <w:p w14:paraId="77D08B3A" w14:textId="77777777" w:rsidR="00905D03" w:rsidRDefault="00905D03"/>
  </w:footnote>
  <w:footnote w:type="continuationSeparator" w:id="0">
    <w:p w14:paraId="66C07497" w14:textId="77777777" w:rsidR="00905D03" w:rsidRPr="005D7C28" w:rsidRDefault="00905D03" w:rsidP="005D7C28">
      <w:r>
        <w:continuationSeparator/>
      </w:r>
    </w:p>
    <w:p w14:paraId="0045A19F" w14:textId="77777777" w:rsidR="00905D03" w:rsidRDefault="00905D03"/>
    <w:p w14:paraId="0A55FF4C" w14:textId="77777777" w:rsidR="00905D03" w:rsidRDefault="00905D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464F3" w14:textId="77777777" w:rsidR="009E7C06" w:rsidRDefault="009E7C06">
    <w:pPr>
      <w:pStyle w:val="Header"/>
    </w:pPr>
    <w:r>
      <w:t xml:space="preserve">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EE1E2" w14:textId="77777777" w:rsidR="009E7C06" w:rsidRDefault="009E7C06">
    <w:pPr>
      <w:pStyle w:val="Header"/>
    </w:pPr>
  </w:p>
  <w:p w14:paraId="3A4C50C0" w14:textId="77777777" w:rsidR="009E7C06" w:rsidRDefault="009E7C06">
    <w:pPr>
      <w:pStyle w:val="Header"/>
    </w:pPr>
    <w:r w:rsidRPr="00A41FE4">
      <w:rPr>
        <w:noProof/>
      </w:rPr>
      <w:drawing>
        <wp:inline distT="0" distB="0" distL="0" distR="0" wp14:anchorId="7FA32311" wp14:editId="30853285">
          <wp:extent cx="4661401" cy="354266"/>
          <wp:effectExtent l="0" t="0" r="0" b="825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ature-market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1401" cy="354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81ACB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61625"/>
    <w:multiLevelType w:val="multilevel"/>
    <w:tmpl w:val="D08AF332"/>
    <w:numStyleLink w:val="H3NL"/>
  </w:abstractNum>
  <w:abstractNum w:abstractNumId="2" w15:restartNumberingAfterBreak="0">
    <w:nsid w:val="09E42612"/>
    <w:multiLevelType w:val="hybridMultilevel"/>
    <w:tmpl w:val="FBD231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E615CF"/>
    <w:multiLevelType w:val="multilevel"/>
    <w:tmpl w:val="27125A2A"/>
    <w:lvl w:ilvl="0">
      <w:start w:val="1"/>
      <w:numFmt w:val="decimal"/>
      <w:lvlText w:val="%1."/>
      <w:lvlJc w:val="left"/>
      <w:pPr>
        <w:ind w:left="36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firstLine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360" w:firstLine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firstLine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" w:firstLine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" w:firstLine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firstLine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" w:firstLine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" w:firstLine="360"/>
      </w:pPr>
      <w:rPr>
        <w:rFonts w:hint="default"/>
      </w:rPr>
    </w:lvl>
  </w:abstractNum>
  <w:abstractNum w:abstractNumId="4" w15:restartNumberingAfterBreak="0">
    <w:nsid w:val="20F922E4"/>
    <w:multiLevelType w:val="multilevel"/>
    <w:tmpl w:val="0DAE0F9A"/>
    <w:numStyleLink w:val="H1BL"/>
  </w:abstractNum>
  <w:abstractNum w:abstractNumId="5" w15:restartNumberingAfterBreak="0">
    <w:nsid w:val="21B974C8"/>
    <w:multiLevelType w:val="multilevel"/>
    <w:tmpl w:val="91A4CB42"/>
    <w:styleLink w:val="H1NL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1C06F64"/>
    <w:multiLevelType w:val="hybridMultilevel"/>
    <w:tmpl w:val="FBD231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C62364"/>
    <w:multiLevelType w:val="multilevel"/>
    <w:tmpl w:val="0DAE0F9A"/>
    <w:numStyleLink w:val="H1BL"/>
  </w:abstractNum>
  <w:abstractNum w:abstractNumId="8" w15:restartNumberingAfterBreak="0">
    <w:nsid w:val="286D2443"/>
    <w:multiLevelType w:val="multilevel"/>
    <w:tmpl w:val="7F7AF038"/>
    <w:styleLink w:val="H4NL"/>
    <w:lvl w:ilvl="0">
      <w:start w:val="1"/>
      <w:numFmt w:val="decimal"/>
      <w:lvlText w:val="%1."/>
      <w:lvlJc w:val="left"/>
      <w:pPr>
        <w:tabs>
          <w:tab w:val="num" w:pos="2520"/>
        </w:tabs>
        <w:ind w:left="144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1800" w:hanging="360"/>
      </w:pPr>
      <w:rPr>
        <w:rFonts w:asciiTheme="minorHAnsi" w:hAnsiTheme="minorHAnsi" w:hint="default"/>
        <w:sz w:val="22"/>
      </w:rPr>
    </w:lvl>
    <w:lvl w:ilvl="2">
      <w:start w:val="1"/>
      <w:numFmt w:val="lowerRoman"/>
      <w:lvlText w:val="%3."/>
      <w:lvlJc w:val="left"/>
      <w:pPr>
        <w:tabs>
          <w:tab w:val="num" w:pos="3240"/>
        </w:tabs>
        <w:ind w:left="2160" w:hanging="36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2520" w:hanging="360"/>
      </w:pPr>
      <w:rPr>
        <w:rFonts w:asciiTheme="minorHAnsi" w:hAnsiTheme="minorHAnsi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2880" w:hanging="360"/>
      </w:pPr>
      <w:rPr>
        <w:rFonts w:asciiTheme="minorHAnsi" w:hAnsiTheme="minorHAnsi" w:hint="default"/>
        <w:sz w:val="22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3240" w:hanging="36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3600" w:hanging="360"/>
      </w:pPr>
      <w:rPr>
        <w:rFonts w:asciiTheme="minorHAnsi" w:hAnsiTheme="minorHAnsi" w:hint="default"/>
        <w:sz w:val="22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3960" w:hanging="360"/>
      </w:pPr>
      <w:rPr>
        <w:rFonts w:asciiTheme="minorHAnsi" w:hAnsiTheme="minorHAnsi" w:hint="default"/>
        <w:sz w:val="22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4320" w:hanging="360"/>
      </w:pPr>
      <w:rPr>
        <w:rFonts w:asciiTheme="minorHAnsi" w:hAnsiTheme="minorHAnsi" w:hint="default"/>
        <w:sz w:val="22"/>
      </w:rPr>
    </w:lvl>
  </w:abstractNum>
  <w:abstractNum w:abstractNumId="9" w15:restartNumberingAfterBreak="0">
    <w:nsid w:val="28F62C37"/>
    <w:multiLevelType w:val="multilevel"/>
    <w:tmpl w:val="86B8B666"/>
    <w:styleLink w:val="H3BL"/>
    <w:lvl w:ilvl="0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960" w:hanging="360"/>
      </w:pPr>
      <w:rPr>
        <w:rFonts w:ascii="Wingdings" w:hAnsi="Wingdings" w:hint="default"/>
      </w:rPr>
    </w:lvl>
  </w:abstractNum>
  <w:abstractNum w:abstractNumId="10" w15:restartNumberingAfterBreak="0">
    <w:nsid w:val="2F063201"/>
    <w:multiLevelType w:val="multilevel"/>
    <w:tmpl w:val="E586D9D8"/>
    <w:numStyleLink w:val="H2BL"/>
  </w:abstractNum>
  <w:abstractNum w:abstractNumId="11" w15:restartNumberingAfterBreak="0">
    <w:nsid w:val="31F5540E"/>
    <w:multiLevelType w:val="multilevel"/>
    <w:tmpl w:val="91A4CB42"/>
    <w:numStyleLink w:val="H1NL"/>
  </w:abstractNum>
  <w:abstractNum w:abstractNumId="12" w15:restartNumberingAfterBreak="0">
    <w:nsid w:val="367A1A72"/>
    <w:multiLevelType w:val="multilevel"/>
    <w:tmpl w:val="E586D9D8"/>
    <w:styleLink w:val="H2B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3" w15:restartNumberingAfterBreak="0">
    <w:nsid w:val="387B7726"/>
    <w:multiLevelType w:val="multilevel"/>
    <w:tmpl w:val="65305F18"/>
    <w:lvl w:ilvl="0">
      <w:start w:val="1"/>
      <w:numFmt w:val="upperLetter"/>
      <w:pStyle w:val="Appendix"/>
      <w:suff w:val="space"/>
      <w:lvlText w:val="Appendix %1:"/>
      <w:lvlJc w:val="left"/>
      <w:pPr>
        <w:ind w:left="0" w:firstLine="0"/>
      </w:pPr>
      <w:rPr>
        <w:rFonts w:ascii="Calibri" w:hAnsi="Calibri" w:hint="default"/>
        <w:b/>
        <w:i w:val="0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9801F72"/>
    <w:multiLevelType w:val="multilevel"/>
    <w:tmpl w:val="ACF48E6A"/>
    <w:styleLink w:val="H4CL"/>
    <w:lvl w:ilvl="0">
      <w:start w:val="1"/>
      <w:numFmt w:val="bullet"/>
      <w:lvlText w:val="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9D3246C"/>
    <w:multiLevelType w:val="multilevel"/>
    <w:tmpl w:val="D58C03F2"/>
    <w:numStyleLink w:val="H2NL"/>
  </w:abstractNum>
  <w:abstractNum w:abstractNumId="16" w15:restartNumberingAfterBreak="0">
    <w:nsid w:val="3F696B80"/>
    <w:multiLevelType w:val="multilevel"/>
    <w:tmpl w:val="0DAE0F9A"/>
    <w:numStyleLink w:val="H1BL"/>
  </w:abstractNum>
  <w:abstractNum w:abstractNumId="17" w15:restartNumberingAfterBreak="0">
    <w:nsid w:val="3FA673C4"/>
    <w:multiLevelType w:val="multilevel"/>
    <w:tmpl w:val="0DAE0F9A"/>
    <w:styleLink w:val="H1BL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8" w15:restartNumberingAfterBreak="0">
    <w:nsid w:val="4CDF3990"/>
    <w:multiLevelType w:val="multilevel"/>
    <w:tmpl w:val="91A4CB42"/>
    <w:numStyleLink w:val="H1NL"/>
  </w:abstractNum>
  <w:abstractNum w:abstractNumId="19" w15:restartNumberingAfterBreak="0">
    <w:nsid w:val="4E3469BE"/>
    <w:multiLevelType w:val="multilevel"/>
    <w:tmpl w:val="C4A23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50BE5992"/>
    <w:multiLevelType w:val="multilevel"/>
    <w:tmpl w:val="D08AF332"/>
    <w:numStyleLink w:val="H3NL"/>
  </w:abstractNum>
  <w:abstractNum w:abstractNumId="21" w15:restartNumberingAfterBreak="0">
    <w:nsid w:val="50D306F7"/>
    <w:multiLevelType w:val="multilevel"/>
    <w:tmpl w:val="4D10BBF2"/>
    <w:styleLink w:val="H2CL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360"/>
      </w:pPr>
      <w:rPr>
        <w:rFonts w:hint="default"/>
      </w:rPr>
    </w:lvl>
  </w:abstractNum>
  <w:abstractNum w:abstractNumId="22" w15:restartNumberingAfterBreak="0">
    <w:nsid w:val="516E3921"/>
    <w:multiLevelType w:val="multilevel"/>
    <w:tmpl w:val="0DAE0F9A"/>
    <w:numStyleLink w:val="H1BL"/>
  </w:abstractNum>
  <w:abstractNum w:abstractNumId="23" w15:restartNumberingAfterBreak="0">
    <w:nsid w:val="528324B9"/>
    <w:multiLevelType w:val="multilevel"/>
    <w:tmpl w:val="91A4CB42"/>
    <w:numStyleLink w:val="H1NL"/>
  </w:abstractNum>
  <w:abstractNum w:abstractNumId="24" w15:restartNumberingAfterBreak="0">
    <w:nsid w:val="53A17E86"/>
    <w:multiLevelType w:val="multilevel"/>
    <w:tmpl w:val="91A4CB42"/>
    <w:numStyleLink w:val="H1NL"/>
  </w:abstractNum>
  <w:abstractNum w:abstractNumId="25" w15:restartNumberingAfterBreak="0">
    <w:nsid w:val="547E22F2"/>
    <w:multiLevelType w:val="multilevel"/>
    <w:tmpl w:val="91A4CB42"/>
    <w:numStyleLink w:val="H1NL"/>
  </w:abstractNum>
  <w:abstractNum w:abstractNumId="26" w15:restartNumberingAfterBreak="0">
    <w:nsid w:val="56180C60"/>
    <w:multiLevelType w:val="multilevel"/>
    <w:tmpl w:val="91A4CB42"/>
    <w:numStyleLink w:val="H1NL"/>
  </w:abstractNum>
  <w:abstractNum w:abstractNumId="27" w15:restartNumberingAfterBreak="0">
    <w:nsid w:val="56554ED0"/>
    <w:multiLevelType w:val="multilevel"/>
    <w:tmpl w:val="7F7AF038"/>
    <w:numStyleLink w:val="H4NL"/>
  </w:abstractNum>
  <w:abstractNum w:abstractNumId="28" w15:restartNumberingAfterBreak="0">
    <w:nsid w:val="578E1D2C"/>
    <w:multiLevelType w:val="multilevel"/>
    <w:tmpl w:val="23B894D0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firstLine="0"/>
      </w:pPr>
      <w:rPr>
        <w:rFonts w:hint="default"/>
      </w:rPr>
    </w:lvl>
  </w:abstractNum>
  <w:abstractNum w:abstractNumId="29" w15:restartNumberingAfterBreak="0">
    <w:nsid w:val="59B531AE"/>
    <w:multiLevelType w:val="multilevel"/>
    <w:tmpl w:val="D58C03F2"/>
    <w:numStyleLink w:val="H2NL"/>
  </w:abstractNum>
  <w:abstractNum w:abstractNumId="30" w15:restartNumberingAfterBreak="0">
    <w:nsid w:val="5ACB5591"/>
    <w:multiLevelType w:val="multilevel"/>
    <w:tmpl w:val="9B2C911E"/>
    <w:lvl w:ilvl="0">
      <w:start w:val="1"/>
      <w:numFmt w:val="decimal"/>
      <w:pStyle w:val="Attachment"/>
      <w:suff w:val="space"/>
      <w:lvlText w:val="Attachment %1:"/>
      <w:lvlJc w:val="left"/>
      <w:pPr>
        <w:ind w:left="1260" w:firstLine="0"/>
      </w:pPr>
      <w:rPr>
        <w:rFonts w:ascii="Calibri" w:hAnsi="Calibri" w:hint="default"/>
        <w:b/>
        <w:i w:val="0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05E351C"/>
    <w:multiLevelType w:val="multilevel"/>
    <w:tmpl w:val="25582286"/>
    <w:styleLink w:val="H3CL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2F05231"/>
    <w:multiLevelType w:val="multilevel"/>
    <w:tmpl w:val="DC1E195C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960" w:hanging="360"/>
      </w:pPr>
      <w:rPr>
        <w:rFonts w:hint="default"/>
      </w:rPr>
    </w:lvl>
  </w:abstractNum>
  <w:abstractNum w:abstractNumId="33" w15:restartNumberingAfterBreak="0">
    <w:nsid w:val="63C36C42"/>
    <w:multiLevelType w:val="multilevel"/>
    <w:tmpl w:val="C84CB6B6"/>
    <w:styleLink w:val="H4BL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2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  <w:sz w:val="22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sz w:val="22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2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  <w:sz w:val="22"/>
      </w:rPr>
    </w:lvl>
    <w:lvl w:ilvl="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sz w:val="22"/>
      </w:rPr>
    </w:lvl>
  </w:abstractNum>
  <w:abstractNum w:abstractNumId="34" w15:restartNumberingAfterBreak="0">
    <w:nsid w:val="65485019"/>
    <w:multiLevelType w:val="multilevel"/>
    <w:tmpl w:val="0DAE0F9A"/>
    <w:numStyleLink w:val="H1BL"/>
  </w:abstractNum>
  <w:abstractNum w:abstractNumId="35" w15:restartNumberingAfterBreak="0">
    <w:nsid w:val="65D32214"/>
    <w:multiLevelType w:val="multilevel"/>
    <w:tmpl w:val="0DAE0F9A"/>
    <w:numStyleLink w:val="H1BL"/>
  </w:abstractNum>
  <w:abstractNum w:abstractNumId="36" w15:restartNumberingAfterBreak="0">
    <w:nsid w:val="69EB2CA1"/>
    <w:multiLevelType w:val="multilevel"/>
    <w:tmpl w:val="D08AF332"/>
    <w:numStyleLink w:val="H3NL"/>
  </w:abstractNum>
  <w:abstractNum w:abstractNumId="37" w15:restartNumberingAfterBreak="0">
    <w:nsid w:val="6B8A4E40"/>
    <w:multiLevelType w:val="multilevel"/>
    <w:tmpl w:val="D58C03F2"/>
    <w:numStyleLink w:val="H2NL"/>
  </w:abstractNum>
  <w:abstractNum w:abstractNumId="38" w15:restartNumberingAfterBreak="0">
    <w:nsid w:val="6ED94CD4"/>
    <w:multiLevelType w:val="multilevel"/>
    <w:tmpl w:val="D58C03F2"/>
    <w:styleLink w:val="H2NL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9" w15:restartNumberingAfterBreak="0">
    <w:nsid w:val="6F205B52"/>
    <w:multiLevelType w:val="multilevel"/>
    <w:tmpl w:val="D08AF332"/>
    <w:numStyleLink w:val="H3NL"/>
  </w:abstractNum>
  <w:abstractNum w:abstractNumId="40" w15:restartNumberingAfterBreak="0">
    <w:nsid w:val="71EB0F60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</w:abstractNum>
  <w:abstractNum w:abstractNumId="41" w15:restartNumberingAfterBreak="0">
    <w:nsid w:val="74E30CB7"/>
    <w:multiLevelType w:val="multilevel"/>
    <w:tmpl w:val="0DAE0F9A"/>
    <w:numStyleLink w:val="H1BL"/>
  </w:abstractNum>
  <w:abstractNum w:abstractNumId="42" w15:restartNumberingAfterBreak="0">
    <w:nsid w:val="754C26FB"/>
    <w:multiLevelType w:val="multilevel"/>
    <w:tmpl w:val="91A4CB42"/>
    <w:numStyleLink w:val="H1NL"/>
  </w:abstractNum>
  <w:abstractNum w:abstractNumId="43" w15:restartNumberingAfterBreak="0">
    <w:nsid w:val="75F57DF5"/>
    <w:multiLevelType w:val="multilevel"/>
    <w:tmpl w:val="0DAE0F9A"/>
    <w:numStyleLink w:val="H1BL"/>
  </w:abstractNum>
  <w:abstractNum w:abstractNumId="44" w15:restartNumberingAfterBreak="0">
    <w:nsid w:val="77EC6FF2"/>
    <w:multiLevelType w:val="multilevel"/>
    <w:tmpl w:val="0DAE0F9A"/>
    <w:numStyleLink w:val="H1BL"/>
  </w:abstractNum>
  <w:abstractNum w:abstractNumId="45" w15:restartNumberingAfterBreak="0">
    <w:nsid w:val="783A0FC2"/>
    <w:multiLevelType w:val="multilevel"/>
    <w:tmpl w:val="D25A43B0"/>
    <w:styleLink w:val="H1CL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2"/>
      </w:rPr>
    </w:lvl>
    <w:lvl w:ilvl="2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" w:hanging="360"/>
      </w:pPr>
      <w:rPr>
        <w:rFonts w:hint="default"/>
      </w:rPr>
    </w:lvl>
  </w:abstractNum>
  <w:abstractNum w:abstractNumId="46" w15:restartNumberingAfterBreak="0">
    <w:nsid w:val="79A513C3"/>
    <w:multiLevelType w:val="multilevel"/>
    <w:tmpl w:val="0DAE0F9A"/>
    <w:numStyleLink w:val="H1BL"/>
  </w:abstractNum>
  <w:abstractNum w:abstractNumId="47" w15:restartNumberingAfterBreak="0">
    <w:nsid w:val="7B43171F"/>
    <w:multiLevelType w:val="multilevel"/>
    <w:tmpl w:val="91A4CB42"/>
    <w:numStyleLink w:val="H1NL"/>
  </w:abstractNum>
  <w:abstractNum w:abstractNumId="48" w15:restartNumberingAfterBreak="0">
    <w:nsid w:val="7BD919F6"/>
    <w:multiLevelType w:val="multilevel"/>
    <w:tmpl w:val="D08AF332"/>
    <w:styleLink w:val="H3NL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9" w15:restartNumberingAfterBreak="0">
    <w:nsid w:val="7CD71152"/>
    <w:multiLevelType w:val="multilevel"/>
    <w:tmpl w:val="91A4CB42"/>
    <w:numStyleLink w:val="H1NL"/>
  </w:abstractNum>
  <w:num w:numId="1" w16cid:durableId="1136484094">
    <w:abstractNumId w:val="0"/>
  </w:num>
  <w:num w:numId="2" w16cid:durableId="181668910">
    <w:abstractNumId w:val="45"/>
  </w:num>
  <w:num w:numId="3" w16cid:durableId="1722090144">
    <w:abstractNumId w:val="17"/>
  </w:num>
  <w:num w:numId="4" w16cid:durableId="1818960071">
    <w:abstractNumId w:val="5"/>
  </w:num>
  <w:num w:numId="5" w16cid:durableId="464543276">
    <w:abstractNumId w:val="13"/>
  </w:num>
  <w:num w:numId="6" w16cid:durableId="1126775172">
    <w:abstractNumId w:val="30"/>
  </w:num>
  <w:num w:numId="7" w16cid:durableId="2124760591">
    <w:abstractNumId w:val="12"/>
  </w:num>
  <w:num w:numId="8" w16cid:durableId="175774290">
    <w:abstractNumId w:val="21"/>
  </w:num>
  <w:num w:numId="9" w16cid:durableId="1219588501">
    <w:abstractNumId w:val="48"/>
  </w:num>
  <w:num w:numId="10" w16cid:durableId="2138598705">
    <w:abstractNumId w:val="9"/>
  </w:num>
  <w:num w:numId="11" w16cid:durableId="142891822">
    <w:abstractNumId w:val="31"/>
  </w:num>
  <w:num w:numId="12" w16cid:durableId="1004943714">
    <w:abstractNumId w:val="33"/>
  </w:num>
  <w:num w:numId="13" w16cid:durableId="1404643336">
    <w:abstractNumId w:val="14"/>
  </w:num>
  <w:num w:numId="14" w16cid:durableId="478227683">
    <w:abstractNumId w:val="8"/>
  </w:num>
  <w:num w:numId="15" w16cid:durableId="760563020">
    <w:abstractNumId w:val="38"/>
  </w:num>
  <w:num w:numId="16" w16cid:durableId="1879394675">
    <w:abstractNumId w:val="41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  <w:color w:val="auto"/>
        </w:rPr>
      </w:lvl>
    </w:lvlOverride>
  </w:num>
  <w:num w:numId="17" w16cid:durableId="1166020449">
    <w:abstractNumId w:val="40"/>
  </w:num>
  <w:num w:numId="18" w16cid:durableId="1518691448">
    <w:abstractNumId w:val="22"/>
  </w:num>
  <w:num w:numId="19" w16cid:durableId="107117283">
    <w:abstractNumId w:val="4"/>
  </w:num>
  <w:num w:numId="20" w16cid:durableId="2025403155">
    <w:abstractNumId w:val="32"/>
  </w:num>
  <w:num w:numId="21" w16cid:durableId="260064947">
    <w:abstractNumId w:val="18"/>
  </w:num>
  <w:num w:numId="22" w16cid:durableId="1665359635">
    <w:abstractNumId w:val="11"/>
  </w:num>
  <w:num w:numId="23" w16cid:durableId="89280877">
    <w:abstractNumId w:val="19"/>
  </w:num>
  <w:num w:numId="24" w16cid:durableId="1972706806">
    <w:abstractNumId w:val="3"/>
  </w:num>
  <w:num w:numId="25" w16cid:durableId="669673121">
    <w:abstractNumId w:val="24"/>
  </w:num>
  <w:num w:numId="26" w16cid:durableId="214584294">
    <w:abstractNumId w:val="15"/>
  </w:num>
  <w:num w:numId="27" w16cid:durableId="1194534769">
    <w:abstractNumId w:val="20"/>
  </w:num>
  <w:num w:numId="28" w16cid:durableId="294798078">
    <w:abstractNumId w:val="42"/>
  </w:num>
  <w:num w:numId="29" w16cid:durableId="1887907399">
    <w:abstractNumId w:val="28"/>
  </w:num>
  <w:num w:numId="30" w16cid:durableId="589655591">
    <w:abstractNumId w:val="36"/>
  </w:num>
  <w:num w:numId="31" w16cid:durableId="2137482083">
    <w:abstractNumId w:val="29"/>
  </w:num>
  <w:num w:numId="32" w16cid:durableId="1648583646">
    <w:abstractNumId w:val="39"/>
  </w:num>
  <w:num w:numId="33" w16cid:durableId="1121726336">
    <w:abstractNumId w:val="37"/>
  </w:num>
  <w:num w:numId="34" w16cid:durableId="1837959416">
    <w:abstractNumId w:val="1"/>
  </w:num>
  <w:num w:numId="35" w16cid:durableId="622080134">
    <w:abstractNumId w:val="27"/>
  </w:num>
  <w:num w:numId="36" w16cid:durableId="1237128834">
    <w:abstractNumId w:val="44"/>
  </w:num>
  <w:num w:numId="37" w16cid:durableId="1820071318">
    <w:abstractNumId w:val="10"/>
  </w:num>
  <w:num w:numId="38" w16cid:durableId="708530710">
    <w:abstractNumId w:val="46"/>
  </w:num>
  <w:num w:numId="39" w16cid:durableId="214656751">
    <w:abstractNumId w:val="7"/>
  </w:num>
  <w:num w:numId="40" w16cid:durableId="292978473">
    <w:abstractNumId w:val="34"/>
  </w:num>
  <w:num w:numId="41" w16cid:durableId="211043693">
    <w:abstractNumId w:val="35"/>
  </w:num>
  <w:num w:numId="42" w16cid:durableId="101608182">
    <w:abstractNumId w:val="16"/>
  </w:num>
  <w:num w:numId="43" w16cid:durableId="1624847299">
    <w:abstractNumId w:val="43"/>
  </w:num>
  <w:num w:numId="44" w16cid:durableId="1232741438">
    <w:abstractNumId w:val="25"/>
  </w:num>
  <w:num w:numId="45" w16cid:durableId="177237057">
    <w:abstractNumId w:val="47"/>
  </w:num>
  <w:num w:numId="46" w16cid:durableId="812060221">
    <w:abstractNumId w:val="49"/>
  </w:num>
  <w:num w:numId="47" w16cid:durableId="930045382">
    <w:abstractNumId w:val="26"/>
  </w:num>
  <w:num w:numId="48" w16cid:durableId="310645228">
    <w:abstractNumId w:val="23"/>
  </w:num>
  <w:num w:numId="49" w16cid:durableId="132716212">
    <w:abstractNumId w:val="2"/>
  </w:num>
  <w:num w:numId="50" w16cid:durableId="899368410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linkStyles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formatting="1" w:enforcement="0"/>
  <w:styleLockTheme/>
  <w:styleLockQFSet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F2A"/>
    <w:rsid w:val="00004499"/>
    <w:rsid w:val="000069D7"/>
    <w:rsid w:val="00007E2C"/>
    <w:rsid w:val="000100E2"/>
    <w:rsid w:val="00011FF5"/>
    <w:rsid w:val="00012301"/>
    <w:rsid w:val="00016725"/>
    <w:rsid w:val="00021030"/>
    <w:rsid w:val="00021EF2"/>
    <w:rsid w:val="0002283C"/>
    <w:rsid w:val="00031D91"/>
    <w:rsid w:val="000324E8"/>
    <w:rsid w:val="00034419"/>
    <w:rsid w:val="000371D9"/>
    <w:rsid w:val="00037D5C"/>
    <w:rsid w:val="0004198E"/>
    <w:rsid w:val="000451E2"/>
    <w:rsid w:val="000511FE"/>
    <w:rsid w:val="00051420"/>
    <w:rsid w:val="00056F41"/>
    <w:rsid w:val="00060856"/>
    <w:rsid w:val="00060CF8"/>
    <w:rsid w:val="00061344"/>
    <w:rsid w:val="00062CE9"/>
    <w:rsid w:val="000715B6"/>
    <w:rsid w:val="000731E7"/>
    <w:rsid w:val="000733AE"/>
    <w:rsid w:val="0008227B"/>
    <w:rsid w:val="00084F9E"/>
    <w:rsid w:val="00091118"/>
    <w:rsid w:val="00093102"/>
    <w:rsid w:val="0009479C"/>
    <w:rsid w:val="0009727A"/>
    <w:rsid w:val="000A6ABF"/>
    <w:rsid w:val="000B079C"/>
    <w:rsid w:val="000B1869"/>
    <w:rsid w:val="000B5FB2"/>
    <w:rsid w:val="000B6242"/>
    <w:rsid w:val="000C26A1"/>
    <w:rsid w:val="000D15FB"/>
    <w:rsid w:val="000D51CB"/>
    <w:rsid w:val="000E350B"/>
    <w:rsid w:val="000E48B4"/>
    <w:rsid w:val="000E58D3"/>
    <w:rsid w:val="000F451A"/>
    <w:rsid w:val="000F768F"/>
    <w:rsid w:val="00104C6B"/>
    <w:rsid w:val="00105883"/>
    <w:rsid w:val="00105FEC"/>
    <w:rsid w:val="00106007"/>
    <w:rsid w:val="00107332"/>
    <w:rsid w:val="001303E8"/>
    <w:rsid w:val="001313DB"/>
    <w:rsid w:val="00133AA1"/>
    <w:rsid w:val="001421ED"/>
    <w:rsid w:val="001423E4"/>
    <w:rsid w:val="001437C9"/>
    <w:rsid w:val="001453C4"/>
    <w:rsid w:val="0014779B"/>
    <w:rsid w:val="0015083B"/>
    <w:rsid w:val="001510DE"/>
    <w:rsid w:val="00156F4F"/>
    <w:rsid w:val="0016086C"/>
    <w:rsid w:val="00164BB8"/>
    <w:rsid w:val="00170F94"/>
    <w:rsid w:val="00180769"/>
    <w:rsid w:val="001815D8"/>
    <w:rsid w:val="00185841"/>
    <w:rsid w:val="00192726"/>
    <w:rsid w:val="001936A1"/>
    <w:rsid w:val="00194EB8"/>
    <w:rsid w:val="001956B0"/>
    <w:rsid w:val="00196FC1"/>
    <w:rsid w:val="001A6057"/>
    <w:rsid w:val="001B1360"/>
    <w:rsid w:val="001B4344"/>
    <w:rsid w:val="001B679A"/>
    <w:rsid w:val="001B6A03"/>
    <w:rsid w:val="001C02C9"/>
    <w:rsid w:val="001C1227"/>
    <w:rsid w:val="001C2E1C"/>
    <w:rsid w:val="001C6FFA"/>
    <w:rsid w:val="001D22F3"/>
    <w:rsid w:val="001D415D"/>
    <w:rsid w:val="001D72A7"/>
    <w:rsid w:val="001E0BD3"/>
    <w:rsid w:val="001E0C92"/>
    <w:rsid w:val="001F2081"/>
    <w:rsid w:val="001F6CA6"/>
    <w:rsid w:val="001F78A9"/>
    <w:rsid w:val="001F7C23"/>
    <w:rsid w:val="00200EA2"/>
    <w:rsid w:val="002057BE"/>
    <w:rsid w:val="0020604D"/>
    <w:rsid w:val="00207806"/>
    <w:rsid w:val="00220CF8"/>
    <w:rsid w:val="00227797"/>
    <w:rsid w:val="00232EA1"/>
    <w:rsid w:val="00233C07"/>
    <w:rsid w:val="002361EA"/>
    <w:rsid w:val="0024074A"/>
    <w:rsid w:val="002407D1"/>
    <w:rsid w:val="00240F18"/>
    <w:rsid w:val="002421C0"/>
    <w:rsid w:val="0025196E"/>
    <w:rsid w:val="00252816"/>
    <w:rsid w:val="00257996"/>
    <w:rsid w:val="002614EB"/>
    <w:rsid w:val="002637C0"/>
    <w:rsid w:val="0027192B"/>
    <w:rsid w:val="00271976"/>
    <w:rsid w:val="00275B93"/>
    <w:rsid w:val="002761CF"/>
    <w:rsid w:val="002776E9"/>
    <w:rsid w:val="00284A56"/>
    <w:rsid w:val="002871AD"/>
    <w:rsid w:val="0028758A"/>
    <w:rsid w:val="002934E3"/>
    <w:rsid w:val="0029739D"/>
    <w:rsid w:val="002A035A"/>
    <w:rsid w:val="002C0A15"/>
    <w:rsid w:val="002C24F9"/>
    <w:rsid w:val="002C5FC6"/>
    <w:rsid w:val="002D1B9B"/>
    <w:rsid w:val="002D468D"/>
    <w:rsid w:val="002D69C9"/>
    <w:rsid w:val="002E3CCB"/>
    <w:rsid w:val="002E5D8E"/>
    <w:rsid w:val="002F0469"/>
    <w:rsid w:val="002F100B"/>
    <w:rsid w:val="002F18C9"/>
    <w:rsid w:val="002F26A1"/>
    <w:rsid w:val="002F44F3"/>
    <w:rsid w:val="002F69F7"/>
    <w:rsid w:val="003050F3"/>
    <w:rsid w:val="00317E15"/>
    <w:rsid w:val="00320005"/>
    <w:rsid w:val="0032028C"/>
    <w:rsid w:val="003225B8"/>
    <w:rsid w:val="00322B7F"/>
    <w:rsid w:val="00324593"/>
    <w:rsid w:val="00334733"/>
    <w:rsid w:val="003461D1"/>
    <w:rsid w:val="00347766"/>
    <w:rsid w:val="00353A60"/>
    <w:rsid w:val="0035438A"/>
    <w:rsid w:val="003550A7"/>
    <w:rsid w:val="00361C68"/>
    <w:rsid w:val="00361E97"/>
    <w:rsid w:val="003660AC"/>
    <w:rsid w:val="00372910"/>
    <w:rsid w:val="00373D1B"/>
    <w:rsid w:val="00374395"/>
    <w:rsid w:val="003920CC"/>
    <w:rsid w:val="00392DDB"/>
    <w:rsid w:val="00393982"/>
    <w:rsid w:val="00393FEC"/>
    <w:rsid w:val="0039706E"/>
    <w:rsid w:val="003A0EED"/>
    <w:rsid w:val="003A16AD"/>
    <w:rsid w:val="003A479B"/>
    <w:rsid w:val="003A50F9"/>
    <w:rsid w:val="003B0C46"/>
    <w:rsid w:val="003B626F"/>
    <w:rsid w:val="003C11A4"/>
    <w:rsid w:val="003C3B90"/>
    <w:rsid w:val="003C710F"/>
    <w:rsid w:val="003D0B73"/>
    <w:rsid w:val="003D204D"/>
    <w:rsid w:val="003D5A2A"/>
    <w:rsid w:val="003E03B6"/>
    <w:rsid w:val="003E0DD6"/>
    <w:rsid w:val="003E1771"/>
    <w:rsid w:val="004008C4"/>
    <w:rsid w:val="00400D6E"/>
    <w:rsid w:val="00406D1D"/>
    <w:rsid w:val="0041183D"/>
    <w:rsid w:val="00422D7B"/>
    <w:rsid w:val="00424766"/>
    <w:rsid w:val="004253CB"/>
    <w:rsid w:val="00431A3F"/>
    <w:rsid w:val="00431E97"/>
    <w:rsid w:val="0043265D"/>
    <w:rsid w:val="00433575"/>
    <w:rsid w:val="004337DD"/>
    <w:rsid w:val="00435544"/>
    <w:rsid w:val="00441AC9"/>
    <w:rsid w:val="00446720"/>
    <w:rsid w:val="00450DAB"/>
    <w:rsid w:val="0045133F"/>
    <w:rsid w:val="00454941"/>
    <w:rsid w:val="00456CAA"/>
    <w:rsid w:val="00462188"/>
    <w:rsid w:val="00462F22"/>
    <w:rsid w:val="00465BF3"/>
    <w:rsid w:val="00470981"/>
    <w:rsid w:val="00470C1E"/>
    <w:rsid w:val="00480BA1"/>
    <w:rsid w:val="0048119E"/>
    <w:rsid w:val="0048321E"/>
    <w:rsid w:val="0049184B"/>
    <w:rsid w:val="004A03AB"/>
    <w:rsid w:val="004A1518"/>
    <w:rsid w:val="004A1710"/>
    <w:rsid w:val="004A2F7D"/>
    <w:rsid w:val="004B019C"/>
    <w:rsid w:val="004C342A"/>
    <w:rsid w:val="004C491D"/>
    <w:rsid w:val="004C6882"/>
    <w:rsid w:val="004E0738"/>
    <w:rsid w:val="004E7180"/>
    <w:rsid w:val="004F23AD"/>
    <w:rsid w:val="004F6F84"/>
    <w:rsid w:val="00501B01"/>
    <w:rsid w:val="00506E1B"/>
    <w:rsid w:val="005128C2"/>
    <w:rsid w:val="005135F2"/>
    <w:rsid w:val="00513D4E"/>
    <w:rsid w:val="00515AD6"/>
    <w:rsid w:val="005165D5"/>
    <w:rsid w:val="0051753B"/>
    <w:rsid w:val="00524718"/>
    <w:rsid w:val="00524EB5"/>
    <w:rsid w:val="00527180"/>
    <w:rsid w:val="00531603"/>
    <w:rsid w:val="00531D34"/>
    <w:rsid w:val="0054204D"/>
    <w:rsid w:val="00547367"/>
    <w:rsid w:val="0055693A"/>
    <w:rsid w:val="00556DC0"/>
    <w:rsid w:val="00560C1D"/>
    <w:rsid w:val="00560FA0"/>
    <w:rsid w:val="00574471"/>
    <w:rsid w:val="0058051F"/>
    <w:rsid w:val="0058435C"/>
    <w:rsid w:val="00587FEC"/>
    <w:rsid w:val="00593E43"/>
    <w:rsid w:val="005A3A88"/>
    <w:rsid w:val="005A594E"/>
    <w:rsid w:val="005B18D1"/>
    <w:rsid w:val="005B2BCD"/>
    <w:rsid w:val="005C26BF"/>
    <w:rsid w:val="005C2C69"/>
    <w:rsid w:val="005D4A58"/>
    <w:rsid w:val="005D7C28"/>
    <w:rsid w:val="005E014B"/>
    <w:rsid w:val="005E3FF9"/>
    <w:rsid w:val="005F26D1"/>
    <w:rsid w:val="005F4131"/>
    <w:rsid w:val="005F4C7E"/>
    <w:rsid w:val="005F5F26"/>
    <w:rsid w:val="005F6E80"/>
    <w:rsid w:val="005F7318"/>
    <w:rsid w:val="006025AF"/>
    <w:rsid w:val="00605601"/>
    <w:rsid w:val="006067EF"/>
    <w:rsid w:val="00615B15"/>
    <w:rsid w:val="00622D57"/>
    <w:rsid w:val="0062357F"/>
    <w:rsid w:val="0063191E"/>
    <w:rsid w:val="006344DF"/>
    <w:rsid w:val="00636844"/>
    <w:rsid w:val="00636FA0"/>
    <w:rsid w:val="006475F6"/>
    <w:rsid w:val="00651B76"/>
    <w:rsid w:val="00664F78"/>
    <w:rsid w:val="00667EDE"/>
    <w:rsid w:val="00670FF8"/>
    <w:rsid w:val="00675E56"/>
    <w:rsid w:val="0068199E"/>
    <w:rsid w:val="00684721"/>
    <w:rsid w:val="006901B9"/>
    <w:rsid w:val="00692D36"/>
    <w:rsid w:val="006A4056"/>
    <w:rsid w:val="006A6680"/>
    <w:rsid w:val="006B2FA8"/>
    <w:rsid w:val="006B37BF"/>
    <w:rsid w:val="006C1513"/>
    <w:rsid w:val="006D1594"/>
    <w:rsid w:val="006D2321"/>
    <w:rsid w:val="006D2C8E"/>
    <w:rsid w:val="006D42AC"/>
    <w:rsid w:val="006E55A7"/>
    <w:rsid w:val="00700AA4"/>
    <w:rsid w:val="00705E02"/>
    <w:rsid w:val="007104BF"/>
    <w:rsid w:val="00713249"/>
    <w:rsid w:val="00713E86"/>
    <w:rsid w:val="00715B24"/>
    <w:rsid w:val="00715B51"/>
    <w:rsid w:val="0072242C"/>
    <w:rsid w:val="00724A93"/>
    <w:rsid w:val="0072773A"/>
    <w:rsid w:val="00734123"/>
    <w:rsid w:val="00735FBE"/>
    <w:rsid w:val="00737794"/>
    <w:rsid w:val="0074548F"/>
    <w:rsid w:val="00745FBE"/>
    <w:rsid w:val="00751C3A"/>
    <w:rsid w:val="00753733"/>
    <w:rsid w:val="00755200"/>
    <w:rsid w:val="007568E6"/>
    <w:rsid w:val="00764370"/>
    <w:rsid w:val="00765D70"/>
    <w:rsid w:val="00767CB1"/>
    <w:rsid w:val="00770EEE"/>
    <w:rsid w:val="007741F3"/>
    <w:rsid w:val="007750FC"/>
    <w:rsid w:val="00777874"/>
    <w:rsid w:val="007811BA"/>
    <w:rsid w:val="0078158C"/>
    <w:rsid w:val="00787146"/>
    <w:rsid w:val="00787E80"/>
    <w:rsid w:val="00791425"/>
    <w:rsid w:val="0079274A"/>
    <w:rsid w:val="00793292"/>
    <w:rsid w:val="007A066B"/>
    <w:rsid w:val="007A5BDC"/>
    <w:rsid w:val="007B0CFE"/>
    <w:rsid w:val="007C157B"/>
    <w:rsid w:val="007C3F18"/>
    <w:rsid w:val="007C6A3E"/>
    <w:rsid w:val="007C6E5F"/>
    <w:rsid w:val="007C6EE5"/>
    <w:rsid w:val="007D4265"/>
    <w:rsid w:val="007D457B"/>
    <w:rsid w:val="007D6C29"/>
    <w:rsid w:val="007E343E"/>
    <w:rsid w:val="007E4DDD"/>
    <w:rsid w:val="007F1BB3"/>
    <w:rsid w:val="0080209C"/>
    <w:rsid w:val="00811254"/>
    <w:rsid w:val="008154B3"/>
    <w:rsid w:val="00816E05"/>
    <w:rsid w:val="00824F6F"/>
    <w:rsid w:val="00826733"/>
    <w:rsid w:val="00826ADC"/>
    <w:rsid w:val="008312F8"/>
    <w:rsid w:val="00831FDC"/>
    <w:rsid w:val="00833D02"/>
    <w:rsid w:val="0083633E"/>
    <w:rsid w:val="0083650A"/>
    <w:rsid w:val="00837C21"/>
    <w:rsid w:val="00840AF8"/>
    <w:rsid w:val="008438F7"/>
    <w:rsid w:val="00852B34"/>
    <w:rsid w:val="0085304B"/>
    <w:rsid w:val="00855338"/>
    <w:rsid w:val="00856021"/>
    <w:rsid w:val="00857B2F"/>
    <w:rsid w:val="008600B8"/>
    <w:rsid w:val="00862288"/>
    <w:rsid w:val="00862E80"/>
    <w:rsid w:val="0087005A"/>
    <w:rsid w:val="0087037A"/>
    <w:rsid w:val="0087380E"/>
    <w:rsid w:val="00873D5B"/>
    <w:rsid w:val="00887BC6"/>
    <w:rsid w:val="00891288"/>
    <w:rsid w:val="00892965"/>
    <w:rsid w:val="0089708F"/>
    <w:rsid w:val="008A0D9F"/>
    <w:rsid w:val="008A37CF"/>
    <w:rsid w:val="008A7FFC"/>
    <w:rsid w:val="008B0A62"/>
    <w:rsid w:val="008B0DB3"/>
    <w:rsid w:val="008B1F2F"/>
    <w:rsid w:val="008B566D"/>
    <w:rsid w:val="008B6879"/>
    <w:rsid w:val="008B707D"/>
    <w:rsid w:val="008B7801"/>
    <w:rsid w:val="008B7989"/>
    <w:rsid w:val="008C1AC7"/>
    <w:rsid w:val="008C3624"/>
    <w:rsid w:val="008C3CB1"/>
    <w:rsid w:val="008C6C13"/>
    <w:rsid w:val="008C6FFE"/>
    <w:rsid w:val="008E03E0"/>
    <w:rsid w:val="008E0951"/>
    <w:rsid w:val="008E2DC9"/>
    <w:rsid w:val="008E315B"/>
    <w:rsid w:val="008E56F1"/>
    <w:rsid w:val="008F5FD4"/>
    <w:rsid w:val="008F6A60"/>
    <w:rsid w:val="0090212C"/>
    <w:rsid w:val="00902E38"/>
    <w:rsid w:val="009031C4"/>
    <w:rsid w:val="00905D03"/>
    <w:rsid w:val="00913029"/>
    <w:rsid w:val="00914017"/>
    <w:rsid w:val="00916C0E"/>
    <w:rsid w:val="0092178D"/>
    <w:rsid w:val="00933F41"/>
    <w:rsid w:val="00942165"/>
    <w:rsid w:val="00946E47"/>
    <w:rsid w:val="00951E38"/>
    <w:rsid w:val="00965BC5"/>
    <w:rsid w:val="00967DC5"/>
    <w:rsid w:val="00972C12"/>
    <w:rsid w:val="00972F2A"/>
    <w:rsid w:val="00973C91"/>
    <w:rsid w:val="00976F05"/>
    <w:rsid w:val="0098054D"/>
    <w:rsid w:val="009818B1"/>
    <w:rsid w:val="0098340A"/>
    <w:rsid w:val="00985681"/>
    <w:rsid w:val="00992503"/>
    <w:rsid w:val="0099575B"/>
    <w:rsid w:val="009960F1"/>
    <w:rsid w:val="009A319F"/>
    <w:rsid w:val="009B0570"/>
    <w:rsid w:val="009B3821"/>
    <w:rsid w:val="009B56D1"/>
    <w:rsid w:val="009B68B1"/>
    <w:rsid w:val="009B7776"/>
    <w:rsid w:val="009C20DF"/>
    <w:rsid w:val="009D0743"/>
    <w:rsid w:val="009D3D3B"/>
    <w:rsid w:val="009E7C06"/>
    <w:rsid w:val="009F5D72"/>
    <w:rsid w:val="009F6843"/>
    <w:rsid w:val="00A000DC"/>
    <w:rsid w:val="00A01394"/>
    <w:rsid w:val="00A04987"/>
    <w:rsid w:val="00A05E9C"/>
    <w:rsid w:val="00A07A70"/>
    <w:rsid w:val="00A17E40"/>
    <w:rsid w:val="00A20146"/>
    <w:rsid w:val="00A214BA"/>
    <w:rsid w:val="00A220F4"/>
    <w:rsid w:val="00A224A9"/>
    <w:rsid w:val="00A23DF8"/>
    <w:rsid w:val="00A2489E"/>
    <w:rsid w:val="00A32F86"/>
    <w:rsid w:val="00A401BA"/>
    <w:rsid w:val="00A41FE4"/>
    <w:rsid w:val="00A50EFA"/>
    <w:rsid w:val="00A540D2"/>
    <w:rsid w:val="00A60B3F"/>
    <w:rsid w:val="00A7539D"/>
    <w:rsid w:val="00A80842"/>
    <w:rsid w:val="00A80DB1"/>
    <w:rsid w:val="00A80F6C"/>
    <w:rsid w:val="00A862FA"/>
    <w:rsid w:val="00A93CFF"/>
    <w:rsid w:val="00A96148"/>
    <w:rsid w:val="00A96DC2"/>
    <w:rsid w:val="00AA584D"/>
    <w:rsid w:val="00AA72B8"/>
    <w:rsid w:val="00AB1CF9"/>
    <w:rsid w:val="00AB40C6"/>
    <w:rsid w:val="00AB5BA0"/>
    <w:rsid w:val="00AB707D"/>
    <w:rsid w:val="00AB7312"/>
    <w:rsid w:val="00AB7AB4"/>
    <w:rsid w:val="00AC01AF"/>
    <w:rsid w:val="00AC01D0"/>
    <w:rsid w:val="00AC4D36"/>
    <w:rsid w:val="00AD0D0E"/>
    <w:rsid w:val="00AD38DB"/>
    <w:rsid w:val="00AD401A"/>
    <w:rsid w:val="00AD4DA6"/>
    <w:rsid w:val="00AD5534"/>
    <w:rsid w:val="00AE1474"/>
    <w:rsid w:val="00AE36D5"/>
    <w:rsid w:val="00AE3A80"/>
    <w:rsid w:val="00AE3D06"/>
    <w:rsid w:val="00AE41EC"/>
    <w:rsid w:val="00AE612F"/>
    <w:rsid w:val="00AE6A3E"/>
    <w:rsid w:val="00AF2C01"/>
    <w:rsid w:val="00AF2CB0"/>
    <w:rsid w:val="00AF5755"/>
    <w:rsid w:val="00AF72A3"/>
    <w:rsid w:val="00B01DA2"/>
    <w:rsid w:val="00B119CF"/>
    <w:rsid w:val="00B12489"/>
    <w:rsid w:val="00B155C1"/>
    <w:rsid w:val="00B17720"/>
    <w:rsid w:val="00B21948"/>
    <w:rsid w:val="00B269E7"/>
    <w:rsid w:val="00B2703E"/>
    <w:rsid w:val="00B31077"/>
    <w:rsid w:val="00B315A7"/>
    <w:rsid w:val="00B3171D"/>
    <w:rsid w:val="00B337A3"/>
    <w:rsid w:val="00B33F05"/>
    <w:rsid w:val="00B42E2C"/>
    <w:rsid w:val="00B43D32"/>
    <w:rsid w:val="00B440E0"/>
    <w:rsid w:val="00B447B5"/>
    <w:rsid w:val="00B44CE2"/>
    <w:rsid w:val="00B45643"/>
    <w:rsid w:val="00B46B74"/>
    <w:rsid w:val="00B5336F"/>
    <w:rsid w:val="00B56549"/>
    <w:rsid w:val="00B6241F"/>
    <w:rsid w:val="00B63408"/>
    <w:rsid w:val="00B66DE5"/>
    <w:rsid w:val="00B86F43"/>
    <w:rsid w:val="00B93CF3"/>
    <w:rsid w:val="00B958CF"/>
    <w:rsid w:val="00B95BC1"/>
    <w:rsid w:val="00B969A2"/>
    <w:rsid w:val="00B96A48"/>
    <w:rsid w:val="00BA049A"/>
    <w:rsid w:val="00BA1A4D"/>
    <w:rsid w:val="00BA44DE"/>
    <w:rsid w:val="00BB4E36"/>
    <w:rsid w:val="00BB5F35"/>
    <w:rsid w:val="00BB65FD"/>
    <w:rsid w:val="00BD0AC3"/>
    <w:rsid w:val="00BD0C7E"/>
    <w:rsid w:val="00BE1EF0"/>
    <w:rsid w:val="00BE2951"/>
    <w:rsid w:val="00BE2E33"/>
    <w:rsid w:val="00BE54C6"/>
    <w:rsid w:val="00BF02CF"/>
    <w:rsid w:val="00BF05A9"/>
    <w:rsid w:val="00C03139"/>
    <w:rsid w:val="00C034E2"/>
    <w:rsid w:val="00C05AD1"/>
    <w:rsid w:val="00C1214C"/>
    <w:rsid w:val="00C16D9F"/>
    <w:rsid w:val="00C31E4F"/>
    <w:rsid w:val="00C34165"/>
    <w:rsid w:val="00C361C2"/>
    <w:rsid w:val="00C40D71"/>
    <w:rsid w:val="00C43CB0"/>
    <w:rsid w:val="00C51E12"/>
    <w:rsid w:val="00C5287C"/>
    <w:rsid w:val="00C52B7C"/>
    <w:rsid w:val="00C54B2E"/>
    <w:rsid w:val="00C6270D"/>
    <w:rsid w:val="00C74EFC"/>
    <w:rsid w:val="00C75D09"/>
    <w:rsid w:val="00C76428"/>
    <w:rsid w:val="00C810F0"/>
    <w:rsid w:val="00C82686"/>
    <w:rsid w:val="00C92916"/>
    <w:rsid w:val="00CA09C0"/>
    <w:rsid w:val="00CA100E"/>
    <w:rsid w:val="00CA1395"/>
    <w:rsid w:val="00CA34DF"/>
    <w:rsid w:val="00CA6D3A"/>
    <w:rsid w:val="00CA72C0"/>
    <w:rsid w:val="00CA7469"/>
    <w:rsid w:val="00CB15B3"/>
    <w:rsid w:val="00CB1906"/>
    <w:rsid w:val="00CD158F"/>
    <w:rsid w:val="00CD1F0E"/>
    <w:rsid w:val="00CD5672"/>
    <w:rsid w:val="00CD5799"/>
    <w:rsid w:val="00CE08B5"/>
    <w:rsid w:val="00CE0EC0"/>
    <w:rsid w:val="00CE4C8F"/>
    <w:rsid w:val="00CE77EB"/>
    <w:rsid w:val="00CE7C4E"/>
    <w:rsid w:val="00CF3A2E"/>
    <w:rsid w:val="00CF3DAA"/>
    <w:rsid w:val="00CF6A29"/>
    <w:rsid w:val="00D0155F"/>
    <w:rsid w:val="00D01F0B"/>
    <w:rsid w:val="00D03322"/>
    <w:rsid w:val="00D0692E"/>
    <w:rsid w:val="00D161CA"/>
    <w:rsid w:val="00D177BB"/>
    <w:rsid w:val="00D249A1"/>
    <w:rsid w:val="00D269CC"/>
    <w:rsid w:val="00D30655"/>
    <w:rsid w:val="00D4130B"/>
    <w:rsid w:val="00D4620A"/>
    <w:rsid w:val="00D4661D"/>
    <w:rsid w:val="00D51FD2"/>
    <w:rsid w:val="00D56C2C"/>
    <w:rsid w:val="00D6076E"/>
    <w:rsid w:val="00D66983"/>
    <w:rsid w:val="00D67A98"/>
    <w:rsid w:val="00D736A6"/>
    <w:rsid w:val="00D77674"/>
    <w:rsid w:val="00D80607"/>
    <w:rsid w:val="00D90AE2"/>
    <w:rsid w:val="00DA19AD"/>
    <w:rsid w:val="00DA2D8D"/>
    <w:rsid w:val="00DA34FA"/>
    <w:rsid w:val="00DA57DA"/>
    <w:rsid w:val="00DA5C67"/>
    <w:rsid w:val="00DA7EFE"/>
    <w:rsid w:val="00DB4509"/>
    <w:rsid w:val="00DC1BF9"/>
    <w:rsid w:val="00DC2C12"/>
    <w:rsid w:val="00DC5B21"/>
    <w:rsid w:val="00DD0300"/>
    <w:rsid w:val="00DD2680"/>
    <w:rsid w:val="00DD5681"/>
    <w:rsid w:val="00DD5AA6"/>
    <w:rsid w:val="00DE1BD5"/>
    <w:rsid w:val="00DE2554"/>
    <w:rsid w:val="00DE61E9"/>
    <w:rsid w:val="00DE61EE"/>
    <w:rsid w:val="00DF1B3E"/>
    <w:rsid w:val="00DF33A3"/>
    <w:rsid w:val="00DF4D80"/>
    <w:rsid w:val="00E000FD"/>
    <w:rsid w:val="00E002C8"/>
    <w:rsid w:val="00E04CE0"/>
    <w:rsid w:val="00E0535E"/>
    <w:rsid w:val="00E074BB"/>
    <w:rsid w:val="00E10DF2"/>
    <w:rsid w:val="00E13428"/>
    <w:rsid w:val="00E1353F"/>
    <w:rsid w:val="00E15A8A"/>
    <w:rsid w:val="00E16B8C"/>
    <w:rsid w:val="00E17D7B"/>
    <w:rsid w:val="00E20D19"/>
    <w:rsid w:val="00E21A41"/>
    <w:rsid w:val="00E37A8A"/>
    <w:rsid w:val="00E42619"/>
    <w:rsid w:val="00E45249"/>
    <w:rsid w:val="00E46DF3"/>
    <w:rsid w:val="00E53663"/>
    <w:rsid w:val="00E5483B"/>
    <w:rsid w:val="00E55FD2"/>
    <w:rsid w:val="00E57C07"/>
    <w:rsid w:val="00E60B59"/>
    <w:rsid w:val="00E62C68"/>
    <w:rsid w:val="00E6450D"/>
    <w:rsid w:val="00E713EC"/>
    <w:rsid w:val="00E71641"/>
    <w:rsid w:val="00E7168A"/>
    <w:rsid w:val="00E77FD8"/>
    <w:rsid w:val="00E809A6"/>
    <w:rsid w:val="00E80F81"/>
    <w:rsid w:val="00E83BB2"/>
    <w:rsid w:val="00E86D91"/>
    <w:rsid w:val="00E87C8A"/>
    <w:rsid w:val="00E96DFB"/>
    <w:rsid w:val="00EA022C"/>
    <w:rsid w:val="00EA2321"/>
    <w:rsid w:val="00EA29A8"/>
    <w:rsid w:val="00EA43B1"/>
    <w:rsid w:val="00EA74E4"/>
    <w:rsid w:val="00EB0A16"/>
    <w:rsid w:val="00EB203F"/>
    <w:rsid w:val="00EB4461"/>
    <w:rsid w:val="00EC5560"/>
    <w:rsid w:val="00EC6888"/>
    <w:rsid w:val="00EC7AE2"/>
    <w:rsid w:val="00EE0051"/>
    <w:rsid w:val="00EE222D"/>
    <w:rsid w:val="00EE3DA3"/>
    <w:rsid w:val="00EE4040"/>
    <w:rsid w:val="00F02946"/>
    <w:rsid w:val="00F20173"/>
    <w:rsid w:val="00F219D8"/>
    <w:rsid w:val="00F31779"/>
    <w:rsid w:val="00F330F8"/>
    <w:rsid w:val="00F34F2B"/>
    <w:rsid w:val="00F3785E"/>
    <w:rsid w:val="00F40B2D"/>
    <w:rsid w:val="00F41938"/>
    <w:rsid w:val="00F4252A"/>
    <w:rsid w:val="00F4340E"/>
    <w:rsid w:val="00F44055"/>
    <w:rsid w:val="00F44D9C"/>
    <w:rsid w:val="00F501CD"/>
    <w:rsid w:val="00F603AB"/>
    <w:rsid w:val="00F62952"/>
    <w:rsid w:val="00F62CBD"/>
    <w:rsid w:val="00F63814"/>
    <w:rsid w:val="00F64F13"/>
    <w:rsid w:val="00F71DA9"/>
    <w:rsid w:val="00F71FF6"/>
    <w:rsid w:val="00F74B5B"/>
    <w:rsid w:val="00F84BE2"/>
    <w:rsid w:val="00F850D1"/>
    <w:rsid w:val="00F8548C"/>
    <w:rsid w:val="00F93B8D"/>
    <w:rsid w:val="00F95B00"/>
    <w:rsid w:val="00FA2BB3"/>
    <w:rsid w:val="00FA4268"/>
    <w:rsid w:val="00FA4849"/>
    <w:rsid w:val="00FA78C6"/>
    <w:rsid w:val="00FB0CA6"/>
    <w:rsid w:val="00FB0E6D"/>
    <w:rsid w:val="00FB2576"/>
    <w:rsid w:val="00FB42E0"/>
    <w:rsid w:val="00FC1470"/>
    <w:rsid w:val="00FC39EF"/>
    <w:rsid w:val="00FC4A62"/>
    <w:rsid w:val="00FC74BA"/>
    <w:rsid w:val="00FC760F"/>
    <w:rsid w:val="00FD3451"/>
    <w:rsid w:val="00FD5F6C"/>
    <w:rsid w:val="00FD6D5A"/>
    <w:rsid w:val="00FE486F"/>
    <w:rsid w:val="00FF78F2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FB6BF61"/>
  <w15:chartTrackingRefBased/>
  <w15:docId w15:val="{D3C01AD8-5704-48FA-8BE7-C3AAAEEF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1" w:unhideWhenUsed="1" w:qFormat="1"/>
    <w:lsdException w:name="heading 3" w:locked="0" w:semiHidden="1" w:uiPriority="2" w:unhideWhenUsed="1" w:qFormat="1"/>
    <w:lsdException w:name="heading 4" w:locked="0" w:semiHidden="1" w:uiPriority="3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 w:qFormat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6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locked="0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locked="0" w:uiPriority="6" w:qFormat="1"/>
    <w:lsdException w:name="Salutation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 w:qFormat="1"/>
    <w:lsdException w:name="FollowedHyperlink" w:locked="0" w:semiHidden="1" w:unhideWhenUsed="1"/>
    <w:lsdException w:name="Strong" w:locked="0" w:uiPriority="4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92178D"/>
    <w:rPr>
      <w:rFonts w:eastAsiaTheme="minorEastAsia"/>
    </w:rPr>
  </w:style>
  <w:style w:type="paragraph" w:styleId="Heading1">
    <w:name w:val="heading 1"/>
    <w:next w:val="Normal"/>
    <w:link w:val="Heading1Char"/>
    <w:qFormat/>
    <w:rsid w:val="0092178D"/>
    <w:pPr>
      <w:keepNext/>
      <w:pBdr>
        <w:bottom w:val="single" w:sz="4" w:space="1" w:color="auto"/>
      </w:pBdr>
      <w:spacing w:before="240" w:after="60" w:line="240" w:lineRule="auto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next w:val="Normal"/>
    <w:link w:val="Heading2Char"/>
    <w:uiPriority w:val="1"/>
    <w:unhideWhenUsed/>
    <w:qFormat/>
    <w:rsid w:val="0092178D"/>
    <w:pPr>
      <w:keepNext/>
      <w:spacing w:before="240" w:after="60" w:line="240" w:lineRule="auto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92178D"/>
    <w:pPr>
      <w:keepNext/>
      <w:tabs>
        <w:tab w:val="left" w:pos="360"/>
        <w:tab w:val="left" w:pos="720"/>
        <w:tab w:val="left" w:pos="1080"/>
      </w:tabs>
      <w:spacing w:before="240" w:after="60" w:line="240" w:lineRule="auto"/>
      <w:outlineLvl w:val="2"/>
    </w:pPr>
    <w:rPr>
      <w:rFonts w:eastAsiaTheme="majorEastAsia" w:cstheme="majorBidi"/>
      <w:b/>
      <w:bCs/>
      <w:sz w:val="24"/>
      <w:szCs w:val="26"/>
    </w:rPr>
  </w:style>
  <w:style w:type="paragraph" w:styleId="Heading4">
    <w:name w:val="heading 4"/>
    <w:aliases w:val="h4"/>
    <w:basedOn w:val="Normal"/>
    <w:link w:val="Heading4Char"/>
    <w:uiPriority w:val="3"/>
    <w:unhideWhenUsed/>
    <w:qFormat/>
    <w:rsid w:val="0092178D"/>
    <w:pPr>
      <w:tabs>
        <w:tab w:val="left" w:pos="360"/>
        <w:tab w:val="left" w:pos="720"/>
        <w:tab w:val="left" w:pos="1080"/>
      </w:tabs>
      <w:spacing w:line="240" w:lineRule="auto"/>
      <w:outlineLvl w:val="3"/>
    </w:pPr>
    <w:rPr>
      <w:rFonts w:cs="Times New Roman"/>
      <w:b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92178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locked/>
    <w:rsid w:val="0092178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92178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92178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92178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178D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92178D"/>
    <w:rPr>
      <w:rFonts w:eastAsiaTheme="majorEastAsia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2"/>
    <w:rsid w:val="0092178D"/>
    <w:rPr>
      <w:rFonts w:eastAsiaTheme="majorEastAsia" w:cstheme="majorBidi"/>
      <w:b/>
      <w:bCs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3"/>
    <w:rsid w:val="0092178D"/>
    <w:rPr>
      <w:rFonts w:eastAsiaTheme="minorEastAsia" w:cs="Times New Roman"/>
      <w:b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178D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178D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178D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178D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178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78D"/>
    <w:rPr>
      <w:rFonts w:ascii="Segoe UI" w:eastAsiaTheme="minorEastAsia" w:hAnsi="Segoe UI" w:cs="Segoe UI"/>
      <w:sz w:val="18"/>
      <w:szCs w:val="18"/>
    </w:rPr>
  </w:style>
  <w:style w:type="character" w:customStyle="1" w:styleId="AllCaps">
    <w:name w:val="AllCaps"/>
    <w:uiPriority w:val="5"/>
    <w:qFormat/>
    <w:rsid w:val="0092178D"/>
    <w:rPr>
      <w:caps/>
      <w:smallCaps w:val="0"/>
    </w:rPr>
  </w:style>
  <w:style w:type="paragraph" w:styleId="ListParagraph">
    <w:name w:val="List Paragraph"/>
    <w:basedOn w:val="Normal"/>
    <w:uiPriority w:val="34"/>
    <w:qFormat/>
    <w:rsid w:val="0092178D"/>
    <w:pPr>
      <w:contextualSpacing/>
    </w:pPr>
  </w:style>
  <w:style w:type="table" w:styleId="PlainTable3">
    <w:name w:val="Plain Table 3"/>
    <w:basedOn w:val="TableNormal"/>
    <w:uiPriority w:val="43"/>
    <w:locked/>
    <w:rsid w:val="0092178D"/>
    <w:pPr>
      <w:spacing w:after="0" w:line="240" w:lineRule="auto"/>
    </w:pPr>
    <w:tblPr>
      <w:tblStyleRowBandSize w:val="1"/>
      <w:tblStyleColBandSize w:val="1"/>
    </w:tblPr>
    <w:trPr>
      <w:cantSplit/>
    </w:tr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Emphasis">
    <w:name w:val="Emphasis"/>
    <w:aliases w:val="ital"/>
    <w:basedOn w:val="DefaultParagraphFont"/>
    <w:uiPriority w:val="20"/>
    <w:qFormat/>
    <w:rsid w:val="0092178D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92178D"/>
    <w:pPr>
      <w:pBdr>
        <w:bottom w:val="single" w:sz="24" w:space="1" w:color="16395B"/>
      </w:pBd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78D"/>
    <w:rPr>
      <w:rFonts w:eastAsiaTheme="minorEastAsia"/>
    </w:rPr>
  </w:style>
  <w:style w:type="numbering" w:customStyle="1" w:styleId="H1BL">
    <w:name w:val="H1BL"/>
    <w:uiPriority w:val="99"/>
    <w:rsid w:val="0092178D"/>
    <w:pPr>
      <w:numPr>
        <w:numId w:val="3"/>
      </w:numPr>
    </w:pPr>
  </w:style>
  <w:style w:type="numbering" w:customStyle="1" w:styleId="H1NL">
    <w:name w:val="H1NL"/>
    <w:basedOn w:val="NoList"/>
    <w:uiPriority w:val="99"/>
    <w:rsid w:val="0092178D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rsid w:val="0092178D"/>
    <w:pPr>
      <w:pBdr>
        <w:top w:val="single" w:sz="24" w:space="1" w:color="16395B"/>
      </w:pBd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78D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qFormat/>
    <w:rsid w:val="0092178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2178D"/>
    <w:pPr>
      <w:spacing w:after="0" w:line="240" w:lineRule="auto"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92178D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92178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2178D"/>
    <w:rPr>
      <w:rFonts w:eastAsiaTheme="minorEastAsia"/>
      <w:color w:val="44546A" w:themeColor="text2"/>
      <w:sz w:val="24"/>
      <w:szCs w:val="24"/>
    </w:rPr>
  </w:style>
  <w:style w:type="character" w:styleId="Strong">
    <w:name w:val="Strong"/>
    <w:aliases w:val="bold"/>
    <w:basedOn w:val="DefaultParagraphFont"/>
    <w:uiPriority w:val="4"/>
    <w:qFormat/>
    <w:rsid w:val="0092178D"/>
    <w:rPr>
      <w:b/>
      <w:bCs/>
    </w:rPr>
  </w:style>
  <w:style w:type="character" w:customStyle="1" w:styleId="Subscript">
    <w:name w:val="Subscript"/>
    <w:aliases w:val="sbs"/>
    <w:basedOn w:val="DefaultParagraphFont"/>
    <w:uiPriority w:val="5"/>
    <w:qFormat/>
    <w:rsid w:val="0092178D"/>
    <w:rPr>
      <w:vertAlign w:val="subscript"/>
    </w:rPr>
  </w:style>
  <w:style w:type="paragraph" w:styleId="Subtitle">
    <w:name w:val="Subtitle"/>
    <w:basedOn w:val="Normal"/>
    <w:next w:val="Normal"/>
    <w:link w:val="SubtitleChar"/>
    <w:uiPriority w:val="6"/>
    <w:qFormat/>
    <w:rsid w:val="0092178D"/>
    <w:pPr>
      <w:tabs>
        <w:tab w:val="left" w:pos="360"/>
        <w:tab w:val="left" w:pos="720"/>
        <w:tab w:val="left" w:pos="1080"/>
      </w:tabs>
      <w:spacing w:after="0" w:line="240" w:lineRule="auto"/>
      <w:outlineLvl w:val="1"/>
    </w:pPr>
    <w:rPr>
      <w:rFonts w:asciiTheme="majorHAnsi" w:eastAsiaTheme="majorEastAsia" w:hAnsiTheme="majorHAnsi" w:cstheme="majorBidi"/>
      <w:b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92178D"/>
    <w:rPr>
      <w:rFonts w:asciiTheme="majorHAnsi" w:eastAsiaTheme="majorEastAsia" w:hAnsiTheme="majorHAnsi" w:cstheme="majorBidi"/>
      <w:b/>
      <w:sz w:val="32"/>
      <w:szCs w:val="24"/>
    </w:rPr>
  </w:style>
  <w:style w:type="character" w:customStyle="1" w:styleId="Superscript">
    <w:name w:val="Superscript"/>
    <w:aliases w:val="sps"/>
    <w:basedOn w:val="DefaultParagraphFont"/>
    <w:uiPriority w:val="5"/>
    <w:qFormat/>
    <w:rsid w:val="0092178D"/>
    <w:rPr>
      <w:vertAlign w:val="superscript"/>
    </w:rPr>
  </w:style>
  <w:style w:type="paragraph" w:styleId="Title">
    <w:name w:val="Title"/>
    <w:basedOn w:val="Normal"/>
    <w:next w:val="Subtitle"/>
    <w:link w:val="TitleChar"/>
    <w:uiPriority w:val="6"/>
    <w:qFormat/>
    <w:rsid w:val="0092178D"/>
    <w:pPr>
      <w:tabs>
        <w:tab w:val="left" w:pos="360"/>
        <w:tab w:val="left" w:pos="720"/>
        <w:tab w:val="left" w:pos="1080"/>
      </w:tabs>
      <w:spacing w:before="120" w:after="60" w:line="240" w:lineRule="auto"/>
      <w:outlineLvl w:val="0"/>
    </w:pPr>
    <w:rPr>
      <w:rFonts w:eastAsiaTheme="majorEastAsia" w:cstheme="majorBidi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6"/>
    <w:rsid w:val="0092178D"/>
    <w:rPr>
      <w:rFonts w:eastAsiaTheme="majorEastAsia" w:cstheme="majorBidi"/>
      <w:b/>
      <w:bCs/>
      <w:kern w:val="28"/>
      <w:sz w:val="36"/>
      <w:szCs w:val="32"/>
    </w:rPr>
  </w:style>
  <w:style w:type="paragraph" w:styleId="TOC1">
    <w:name w:val="toc 1"/>
    <w:basedOn w:val="Normal"/>
    <w:next w:val="Normal"/>
    <w:uiPriority w:val="39"/>
    <w:unhideWhenUsed/>
    <w:qFormat/>
    <w:rsid w:val="0092178D"/>
    <w:pPr>
      <w:tabs>
        <w:tab w:val="right" w:leader="dot" w:pos="9350"/>
      </w:tabs>
      <w:spacing w:before="120" w:after="0"/>
      <w:ind w:left="36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2178D"/>
    <w:pPr>
      <w:tabs>
        <w:tab w:val="right" w:leader="dot" w:pos="9350"/>
      </w:tabs>
      <w:spacing w:after="0"/>
      <w:ind w:left="720"/>
    </w:pPr>
    <w:rPr>
      <w:noProof/>
    </w:rPr>
  </w:style>
  <w:style w:type="paragraph" w:styleId="TOCHeading">
    <w:name w:val="TOC Heading"/>
    <w:aliases w:val="toch"/>
    <w:basedOn w:val="Heading1"/>
    <w:next w:val="Normal"/>
    <w:uiPriority w:val="39"/>
    <w:unhideWhenUsed/>
    <w:qFormat/>
    <w:rsid w:val="0092178D"/>
    <w:pPr>
      <w:spacing w:before="120"/>
      <w:outlineLvl w:val="9"/>
    </w:pPr>
  </w:style>
  <w:style w:type="table" w:styleId="TableGrid">
    <w:name w:val="Table Grid"/>
    <w:basedOn w:val="TableNormal"/>
    <w:uiPriority w:val="39"/>
    <w:locked/>
    <w:rsid w:val="00921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table" w:styleId="PlainTable2">
    <w:name w:val="Plain Table 2"/>
    <w:basedOn w:val="TableNormal"/>
    <w:uiPriority w:val="42"/>
    <w:locked/>
    <w:rsid w:val="0092178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rPr>
      <w:cantSplit/>
    </w:tr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locked/>
    <w:rsid w:val="0092178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cantSplit/>
    </w:trPr>
  </w:style>
  <w:style w:type="paragraph" w:customStyle="1" w:styleId="NormalCentered">
    <w:name w:val="NormalCentered"/>
    <w:aliases w:val="nc"/>
    <w:basedOn w:val="Normal"/>
    <w:next w:val="Normal"/>
    <w:qFormat/>
    <w:rsid w:val="0092178D"/>
    <w:pPr>
      <w:jc w:val="center"/>
    </w:pPr>
  </w:style>
  <w:style w:type="paragraph" w:customStyle="1" w:styleId="NormalFont9">
    <w:name w:val="NormalFont 9"/>
    <w:aliases w:val="nf"/>
    <w:basedOn w:val="Normal"/>
    <w:qFormat/>
    <w:rsid w:val="0092178D"/>
    <w:rPr>
      <w:sz w:val="18"/>
      <w:szCs w:val="18"/>
    </w:rPr>
  </w:style>
  <w:style w:type="table" w:styleId="PlainTable1">
    <w:name w:val="Plain Table 1"/>
    <w:basedOn w:val="TableNormal"/>
    <w:uiPriority w:val="41"/>
    <w:locked/>
    <w:rsid w:val="0092178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locked/>
    <w:rsid w:val="009217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erm">
    <w:name w:val="Term"/>
    <w:basedOn w:val="DefaultParagraphFont"/>
    <w:uiPriority w:val="5"/>
    <w:qFormat/>
    <w:rsid w:val="0092178D"/>
    <w:rPr>
      <w:rFonts w:asciiTheme="minorHAnsi" w:hAnsiTheme="minorHAnsi"/>
      <w:i/>
      <w:sz w:val="22"/>
      <w:u w:val="single"/>
    </w:rPr>
  </w:style>
  <w:style w:type="paragraph" w:customStyle="1" w:styleId="LDApprovalld">
    <w:name w:val="LD Approvalld"/>
    <w:basedOn w:val="Normal"/>
    <w:uiPriority w:val="6"/>
    <w:qFormat/>
    <w:rsid w:val="0092178D"/>
    <w:rPr>
      <w:b/>
      <w:i/>
      <w:color w:val="FF0000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9217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7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78D"/>
    <w:rPr>
      <w:rFonts w:eastAsiaTheme="minorEastAsia"/>
      <w:sz w:val="20"/>
      <w:szCs w:val="20"/>
    </w:rPr>
  </w:style>
  <w:style w:type="paragraph" w:styleId="ListBullet">
    <w:name w:val="List Bullet"/>
    <w:basedOn w:val="Normal"/>
    <w:uiPriority w:val="99"/>
    <w:unhideWhenUsed/>
    <w:locked/>
    <w:rsid w:val="0092178D"/>
    <w:pPr>
      <w:numPr>
        <w:numId w:val="1"/>
      </w:numPr>
      <w:spacing w:line="256" w:lineRule="auto"/>
      <w:contextualSpacing/>
    </w:pPr>
    <w:rPr>
      <w:rFonts w:eastAsiaTheme="minorHAnsi"/>
    </w:rPr>
  </w:style>
  <w:style w:type="table" w:customStyle="1" w:styleId="Monochrome">
    <w:name w:val="Monochrome"/>
    <w:aliases w:val="mc"/>
    <w:basedOn w:val="TableNormal"/>
    <w:uiPriority w:val="99"/>
    <w:rsid w:val="0092178D"/>
    <w:pPr>
      <w:spacing w:after="0"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blStylePr w:type="firstRow">
      <w:rPr>
        <w:b/>
        <w:i w:val="0"/>
        <w:caps/>
        <w:smallCaps w:val="0"/>
      </w:rPr>
    </w:tblStylePr>
  </w:style>
  <w:style w:type="table" w:customStyle="1" w:styleId="AlternateShadedRows">
    <w:name w:val="AlternateShadedRows"/>
    <w:aliases w:val="asr"/>
    <w:basedOn w:val="ListTable2-Accent3"/>
    <w:uiPriority w:val="99"/>
    <w:rsid w:val="0092178D"/>
    <w:tblPr>
      <w:tblBorders>
        <w:top w:val="single" w:sz="4" w:space="0" w:color="auto"/>
        <w:bottom w:val="single" w:sz="4" w:space="0" w:color="auto"/>
        <w:insideH w:val="none" w:sz="0" w:space="0" w:color="auto"/>
      </w:tblBorders>
    </w:tblPr>
    <w:tblStylePr w:type="firstRow">
      <w:rPr>
        <w:b/>
        <w:bCs/>
        <w:caps/>
        <w:smallCaps w:val="0"/>
      </w:rPr>
      <w:tblPr/>
      <w:tcPr>
        <w:tcBorders>
          <w:bottom w:val="single" w:sz="4" w:space="0" w:color="auto"/>
        </w:tcBorders>
      </w:tc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BFBFBF" w:themeFill="background1" w:themeFillShade="BF"/>
      </w:tcPr>
    </w:tblStylePr>
  </w:style>
  <w:style w:type="table" w:styleId="ListTable2-Accent3">
    <w:name w:val="List Table 2 Accent 3"/>
    <w:basedOn w:val="TableNormal"/>
    <w:uiPriority w:val="47"/>
    <w:locked/>
    <w:rsid w:val="0092178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92178D"/>
    <w:pPr>
      <w:tabs>
        <w:tab w:val="right" w:leader="dot" w:pos="9350"/>
      </w:tabs>
      <w:spacing w:after="0"/>
      <w:ind w:left="10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92178D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92178D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92178D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92178D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92178D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92178D"/>
    <w:pPr>
      <w:spacing w:after="0"/>
      <w:ind w:left="1760"/>
    </w:pPr>
    <w:rPr>
      <w:sz w:val="18"/>
      <w:szCs w:val="18"/>
    </w:rPr>
  </w:style>
  <w:style w:type="paragraph" w:customStyle="1" w:styleId="CellNormal">
    <w:name w:val="Cell Normal"/>
    <w:qFormat/>
    <w:rsid w:val="0092178D"/>
    <w:pPr>
      <w:spacing w:after="0"/>
    </w:pPr>
    <w:rPr>
      <w:rFonts w:eastAsiaTheme="minorEastAsia"/>
    </w:rPr>
  </w:style>
  <w:style w:type="numbering" w:customStyle="1" w:styleId="H1CL">
    <w:name w:val="H1CL"/>
    <w:uiPriority w:val="99"/>
    <w:rsid w:val="0092178D"/>
    <w:pPr>
      <w:numPr>
        <w:numId w:val="2"/>
      </w:numPr>
    </w:pPr>
  </w:style>
  <w:style w:type="table" w:customStyle="1" w:styleId="Proof-Trg">
    <w:name w:val="Proof-Trg"/>
    <w:basedOn w:val="TableNormal"/>
    <w:uiPriority w:val="99"/>
    <w:rsid w:val="00921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i w:val="0"/>
        <w:caps/>
        <w:smallCaps w:val="0"/>
      </w:rPr>
    </w:tblStylePr>
  </w:style>
  <w:style w:type="paragraph" w:customStyle="1" w:styleId="DocInfo">
    <w:name w:val="DocInfo"/>
    <w:basedOn w:val="Normal"/>
    <w:qFormat/>
    <w:rsid w:val="0092178D"/>
    <w:pPr>
      <w:spacing w:after="0"/>
    </w:pPr>
    <w:rPr>
      <w:sz w:val="18"/>
    </w:rPr>
  </w:style>
  <w:style w:type="paragraph" w:customStyle="1" w:styleId="RevDate">
    <w:name w:val="RevDate"/>
    <w:basedOn w:val="Normal"/>
    <w:next w:val="NoSpacing"/>
    <w:link w:val="RevDateChar"/>
    <w:qFormat/>
    <w:rsid w:val="0092178D"/>
    <w:pPr>
      <w:tabs>
        <w:tab w:val="left" w:pos="360"/>
        <w:tab w:val="left" w:pos="720"/>
        <w:tab w:val="left" w:pos="1080"/>
      </w:tabs>
      <w:spacing w:line="240" w:lineRule="auto"/>
      <w:ind w:left="360"/>
      <w:contextualSpacing/>
    </w:pPr>
    <w:rPr>
      <w:rFonts w:cs="Times New Roman"/>
      <w:szCs w:val="24"/>
    </w:rPr>
  </w:style>
  <w:style w:type="character" w:customStyle="1" w:styleId="RevDateChar">
    <w:name w:val="RevDate Char"/>
    <w:basedOn w:val="DefaultParagraphFont"/>
    <w:link w:val="RevDate"/>
    <w:rsid w:val="0092178D"/>
    <w:rPr>
      <w:rFonts w:eastAsiaTheme="minorEastAsia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2178D"/>
    <w:rPr>
      <w:color w:val="954F72" w:themeColor="followedHyperlink"/>
      <w:u w:val="single"/>
    </w:rPr>
  </w:style>
  <w:style w:type="paragraph" w:customStyle="1" w:styleId="IssueDate">
    <w:name w:val="IssueDate"/>
    <w:basedOn w:val="Normal"/>
    <w:next w:val="RevDate"/>
    <w:link w:val="IssueDateChar"/>
    <w:uiPriority w:val="6"/>
    <w:qFormat/>
    <w:rsid w:val="0092178D"/>
    <w:pPr>
      <w:tabs>
        <w:tab w:val="left" w:pos="360"/>
        <w:tab w:val="left" w:pos="720"/>
        <w:tab w:val="left" w:pos="1080"/>
      </w:tabs>
      <w:spacing w:after="0" w:line="240" w:lineRule="auto"/>
      <w:ind w:left="360"/>
      <w:contextualSpacing/>
    </w:pPr>
    <w:rPr>
      <w:rFonts w:cs="Times New Roman"/>
      <w:szCs w:val="24"/>
    </w:rPr>
  </w:style>
  <w:style w:type="character" w:customStyle="1" w:styleId="IssueDateChar">
    <w:name w:val="IssueDate Char"/>
    <w:basedOn w:val="DefaultParagraphFont"/>
    <w:link w:val="IssueDate"/>
    <w:uiPriority w:val="6"/>
    <w:rsid w:val="0092178D"/>
    <w:rPr>
      <w:rFonts w:eastAsiaTheme="minorEastAsia" w:cs="Times New Roman"/>
      <w:szCs w:val="24"/>
    </w:rPr>
  </w:style>
  <w:style w:type="paragraph" w:customStyle="1" w:styleId="Appendix">
    <w:name w:val="Appendix"/>
    <w:basedOn w:val="Title"/>
    <w:next w:val="Subtitle"/>
    <w:qFormat/>
    <w:rsid w:val="0092178D"/>
    <w:pPr>
      <w:numPr>
        <w:numId w:val="5"/>
      </w:numPr>
    </w:pPr>
  </w:style>
  <w:style w:type="paragraph" w:customStyle="1" w:styleId="Attachment">
    <w:name w:val="Attachment"/>
    <w:basedOn w:val="Appendix"/>
    <w:next w:val="Subtitle"/>
    <w:qFormat/>
    <w:rsid w:val="0092178D"/>
    <w:pPr>
      <w:numPr>
        <w:numId w:val="6"/>
      </w:numPr>
      <w:ind w:left="0"/>
    </w:pPr>
  </w:style>
  <w:style w:type="paragraph" w:customStyle="1" w:styleId="SOPDescr">
    <w:name w:val="SOPDescr"/>
    <w:basedOn w:val="Normal"/>
    <w:next w:val="Normal"/>
    <w:qFormat/>
    <w:rsid w:val="0092178D"/>
    <w:pPr>
      <w:spacing w:line="240" w:lineRule="auto"/>
      <w:contextualSpacing/>
    </w:pPr>
    <w:rPr>
      <w:rFonts w:ascii="Times New Roman" w:hAnsi="Times New Roman" w:cs="Times New Roman"/>
      <w:b/>
      <w:sz w:val="18"/>
      <w:szCs w:val="18"/>
    </w:rPr>
  </w:style>
  <w:style w:type="paragraph" w:customStyle="1" w:styleId="MedEmer">
    <w:name w:val="MedEmer"/>
    <w:basedOn w:val="LDApprovalld"/>
    <w:qFormat/>
    <w:rsid w:val="0092178D"/>
    <w:pPr>
      <w:jc w:val="center"/>
    </w:pPr>
    <w:rPr>
      <w:sz w:val="22"/>
      <w:szCs w:val="22"/>
    </w:rPr>
  </w:style>
  <w:style w:type="numbering" w:customStyle="1" w:styleId="H2BL">
    <w:name w:val="H2BL"/>
    <w:uiPriority w:val="99"/>
    <w:rsid w:val="0092178D"/>
    <w:pPr>
      <w:numPr>
        <w:numId w:val="7"/>
      </w:numPr>
    </w:pPr>
  </w:style>
  <w:style w:type="numbering" w:customStyle="1" w:styleId="H2CL">
    <w:name w:val="H2CL"/>
    <w:uiPriority w:val="99"/>
    <w:rsid w:val="0092178D"/>
    <w:pPr>
      <w:numPr>
        <w:numId w:val="8"/>
      </w:numPr>
    </w:pPr>
  </w:style>
  <w:style w:type="numbering" w:customStyle="1" w:styleId="H2NL">
    <w:name w:val="H2NL"/>
    <w:uiPriority w:val="99"/>
    <w:rsid w:val="0092178D"/>
    <w:pPr>
      <w:numPr>
        <w:numId w:val="15"/>
      </w:numPr>
    </w:pPr>
  </w:style>
  <w:style w:type="numbering" w:customStyle="1" w:styleId="H3BL">
    <w:name w:val="H3BL"/>
    <w:uiPriority w:val="99"/>
    <w:rsid w:val="0092178D"/>
    <w:pPr>
      <w:numPr>
        <w:numId w:val="10"/>
      </w:numPr>
    </w:pPr>
  </w:style>
  <w:style w:type="numbering" w:customStyle="1" w:styleId="H3CL">
    <w:name w:val="H3CL"/>
    <w:uiPriority w:val="99"/>
    <w:rsid w:val="0092178D"/>
    <w:pPr>
      <w:numPr>
        <w:numId w:val="11"/>
      </w:numPr>
    </w:pPr>
  </w:style>
  <w:style w:type="numbering" w:customStyle="1" w:styleId="H3NL0">
    <w:name w:val="H3NL"/>
    <w:basedOn w:val="H2NL"/>
    <w:uiPriority w:val="99"/>
    <w:rsid w:val="0041183D"/>
    <w:pPr>
      <w:numPr>
        <w:numId w:val="15"/>
      </w:numPr>
    </w:pPr>
  </w:style>
  <w:style w:type="numbering" w:customStyle="1" w:styleId="H4BL">
    <w:name w:val="H4BL"/>
    <w:uiPriority w:val="99"/>
    <w:rsid w:val="0092178D"/>
    <w:pPr>
      <w:numPr>
        <w:numId w:val="12"/>
      </w:numPr>
    </w:pPr>
  </w:style>
  <w:style w:type="numbering" w:customStyle="1" w:styleId="H4CL">
    <w:name w:val="H4CL"/>
    <w:uiPriority w:val="99"/>
    <w:rsid w:val="0092178D"/>
    <w:pPr>
      <w:numPr>
        <w:numId w:val="13"/>
      </w:numPr>
    </w:pPr>
  </w:style>
  <w:style w:type="numbering" w:customStyle="1" w:styleId="H4NL">
    <w:name w:val="H4NL"/>
    <w:uiPriority w:val="99"/>
    <w:rsid w:val="0092178D"/>
    <w:pPr>
      <w:numPr>
        <w:numId w:val="14"/>
      </w:numPr>
    </w:pPr>
  </w:style>
  <w:style w:type="numbering" w:customStyle="1" w:styleId="H3NL">
    <w:name w:val="H3NL"/>
    <w:uiPriority w:val="99"/>
    <w:rsid w:val="0092178D"/>
    <w:pPr>
      <w:numPr>
        <w:numId w:val="9"/>
      </w:numPr>
    </w:pPr>
  </w:style>
  <w:style w:type="paragraph" w:customStyle="1" w:styleId="25NormaIndent">
    <w:name w:val=".25 Norma Indent"/>
    <w:basedOn w:val="Normal"/>
    <w:next w:val="ListParagraph"/>
    <w:qFormat/>
    <w:rsid w:val="0092178D"/>
    <w:pPr>
      <w:ind w:left="360"/>
    </w:pPr>
  </w:style>
  <w:style w:type="paragraph" w:customStyle="1" w:styleId="5NormalIndent">
    <w:name w:val=".5 Normal Indent"/>
    <w:basedOn w:val="Normal"/>
    <w:next w:val="ListParagraph"/>
    <w:qFormat/>
    <w:rsid w:val="0092178D"/>
    <w:pPr>
      <w:ind w:left="720"/>
    </w:pPr>
  </w:style>
  <w:style w:type="paragraph" w:customStyle="1" w:styleId="Body">
    <w:name w:val="Body"/>
    <w:basedOn w:val="Normal"/>
    <w:qFormat/>
    <w:rsid w:val="0092178D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78D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78D"/>
    <w:rPr>
      <w:rFonts w:eastAsiaTheme="minorEastAsia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A7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E2951"/>
  </w:style>
  <w:style w:type="table" w:customStyle="1" w:styleId="mc1">
    <w:name w:val="mc1"/>
    <w:basedOn w:val="TableNormal"/>
    <w:uiPriority w:val="99"/>
    <w:rsid w:val="005F4C7E"/>
    <w:pPr>
      <w:spacing w:after="0"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blStylePr w:type="firstRow">
      <w:rPr>
        <w:b/>
        <w:i w:val="0"/>
        <w:caps/>
        <w:smallCaps w:val="0"/>
      </w:rPr>
    </w:tblStylePr>
  </w:style>
  <w:style w:type="table" w:customStyle="1" w:styleId="mc2">
    <w:name w:val="mc2"/>
    <w:basedOn w:val="TableNormal"/>
    <w:uiPriority w:val="99"/>
    <w:rsid w:val="005F4C7E"/>
    <w:pPr>
      <w:spacing w:after="0"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blStylePr w:type="firstRow">
      <w:rPr>
        <w:b/>
        <w:i w:val="0"/>
        <w:caps/>
        <w:smallCaps w:val="0"/>
      </w:rPr>
    </w:tblStylePr>
  </w:style>
  <w:style w:type="character" w:customStyle="1" w:styleId="il">
    <w:name w:val="il"/>
    <w:basedOn w:val="DefaultParagraphFont"/>
    <w:rsid w:val="00393FEC"/>
  </w:style>
  <w:style w:type="character" w:styleId="UnresolvedMention">
    <w:name w:val="Unresolved Mention"/>
    <w:basedOn w:val="DefaultParagraphFont"/>
    <w:uiPriority w:val="99"/>
    <w:semiHidden/>
    <w:unhideWhenUsed/>
    <w:rsid w:val="008E09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hs.umich.edu/wp-content/uploads/2022/05/LaboratoryEmergencyProceduresSOP.docx" TargetMode="External"/><Relationship Id="rId13" Type="http://schemas.openxmlformats.org/officeDocument/2006/relationships/hyperlink" Target="http://www.ccohs.ca/oshanswers/phys_agents/ultravioletradiation.html" TargetMode="External"/><Relationship Id="rId18" Type="http://schemas.openxmlformats.org/officeDocument/2006/relationships/hyperlink" Target="http://www.workconnections.umich.edu/employees/work-related-illness-injury/step-one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ehs.umich.edu/safety-training/ehs-training-login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hps.org/hpspublications/articles/uv.html" TargetMode="External"/><Relationship Id="rId17" Type="http://schemas.openxmlformats.org/officeDocument/2006/relationships/image" Target="media/image2.gif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ehs.umich.edu/haz-waste/" TargetMode="External"/><Relationship Id="rId20" Type="http://schemas.openxmlformats.org/officeDocument/2006/relationships/hyperlink" Target="https://ehsa.oseh.umich.edu/EHSA/public/injuryillnesssubmit/injuryillnessinitialed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ho.int/uv/en/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ehs.umich.edu/wp-content/uploads/2021/02/PPE-Hazard-Assessment.docx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www.fda.gov/Radiation-EmittingProducts/RadiationEmittingProductsandProcedures/Tanning/ucm116425.htm" TargetMode="External"/><Relationship Id="rId19" Type="http://schemas.openxmlformats.org/officeDocument/2006/relationships/hyperlink" Target="http://www.workconnections.umich.edu/treatmen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c.gov/nceh/features/uv-radiation-safety/" TargetMode="External"/><Relationship Id="rId14" Type="http://schemas.openxmlformats.org/officeDocument/2006/relationships/image" Target="media/image1.png"/><Relationship Id="rId22" Type="http://schemas.openxmlformats.org/officeDocument/2006/relationships/header" Target="header1.xml"/><Relationship Id="rId27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eisele\Documents\Custom%20Office%20Templates\EHS-WrittenSOP-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A464A6FF994614BD1C556082C1F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F616B-7017-4F2F-B06C-AE0D11E6DD8B}"/>
      </w:docPartPr>
      <w:docPartBody>
        <w:p w:rsidR="00580636" w:rsidRDefault="00050EB7">
          <w:pPr>
            <w:pStyle w:val="C4A464A6FF994614BD1C556082C1F212"/>
          </w:pPr>
          <w:r w:rsidRPr="008F7A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94F865030B438BA25A1BE5DA5D1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0E87C-4AB4-49A8-8EA3-DFDCD14D45D5}"/>
      </w:docPartPr>
      <w:docPartBody>
        <w:p w:rsidR="00580636" w:rsidRDefault="00050EB7">
          <w:pPr>
            <w:pStyle w:val="AC94F865030B438BA25A1BE5DA5D1356"/>
          </w:pPr>
          <w:r w:rsidRPr="00F81C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CD838-2834-4481-AD6E-3C89B760DF96}"/>
      </w:docPartPr>
      <w:docPartBody>
        <w:p w:rsidR="002A553A" w:rsidRDefault="00580636">
          <w:r w:rsidRPr="00E91B8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EB7"/>
    <w:rsid w:val="00050EB7"/>
    <w:rsid w:val="00165374"/>
    <w:rsid w:val="002A553A"/>
    <w:rsid w:val="00580636"/>
    <w:rsid w:val="00982419"/>
    <w:rsid w:val="00A6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0636"/>
    <w:rPr>
      <w:color w:val="808080"/>
    </w:rPr>
  </w:style>
  <w:style w:type="paragraph" w:customStyle="1" w:styleId="C4A464A6FF994614BD1C556082C1F212">
    <w:name w:val="C4A464A6FF994614BD1C556082C1F212"/>
  </w:style>
  <w:style w:type="paragraph" w:customStyle="1" w:styleId="AC94F865030B438BA25A1BE5DA5D1356">
    <w:name w:val="AC94F865030B438BA25A1BE5DA5D13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4428F-2015-4A50-BEF3-8B171D1E6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EHS-WrittenSOP-Template.dotm</Template>
  <TotalTime>24</TotalTime>
  <Pages>7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11457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Janssen, Andrea</dc:creator>
  <cp:keywords/>
  <dc:description/>
  <cp:lastModifiedBy>Robke, Bob</cp:lastModifiedBy>
  <cp:revision>3</cp:revision>
  <cp:lastPrinted>2017-08-16T12:05:00Z</cp:lastPrinted>
  <dcterms:created xsi:type="dcterms:W3CDTF">2023-08-10T19:38:00Z</dcterms:created>
  <dcterms:modified xsi:type="dcterms:W3CDTF">2023-08-16T16:34:00Z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ac4111dde9d26e4ec876b215ffdacb296c4c41447842d7818c896e85a8f2c6cd</vt:lpwstr>
  </property>
</Properties>
</file>