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B6F4A" w14:textId="72613D84" w:rsidR="001303E8" w:rsidRPr="0024074A" w:rsidRDefault="00AA53FF" w:rsidP="00992503">
      <w:pPr>
        <w:pStyle w:val="Title"/>
      </w:pPr>
      <w:r>
        <w:t>Pyrophoric Materials</w:t>
      </w:r>
    </w:p>
    <w:p w14:paraId="43496883" w14:textId="77777777" w:rsidR="001303E8" w:rsidRDefault="00EA2321" w:rsidP="001303E8">
      <w:pPr>
        <w:pStyle w:val="Subtitle"/>
      </w:pPr>
      <w:r>
        <w:t>Standard Operating Procedure</w:t>
      </w:r>
    </w:p>
    <w:p w14:paraId="6674262F" w14:textId="6DFAE991" w:rsidR="00EA2321" w:rsidRDefault="00D6076E" w:rsidP="00B167C3">
      <w:pPr>
        <w:pStyle w:val="RevDate"/>
      </w:pPr>
      <w:r>
        <w:t>Revision Date</w:t>
      </w:r>
      <w:r w:rsidR="001303E8">
        <w:t xml:space="preserve">: </w:t>
      </w:r>
      <w:r w:rsidR="00547367">
        <w:t xml:space="preserve"> </w:t>
      </w:r>
      <w:sdt>
        <w:sdtPr>
          <w:id w:val="-895739320"/>
          <w:placeholder>
            <w:docPart w:val="F55DD575ABA448468EA41FE16E2E55F3"/>
          </w:placeholder>
        </w:sdtPr>
        <w:sdtEndPr/>
        <w:sdtContent>
          <w:r w:rsidR="002B4BF3">
            <w:t>0</w:t>
          </w:r>
          <w:r w:rsidR="009A6672">
            <w:t>6</w:t>
          </w:r>
          <w:r w:rsidR="00B167C3">
            <w:t>/2</w:t>
          </w:r>
          <w:r w:rsidR="009A6672">
            <w:t>0</w:t>
          </w:r>
          <w:r w:rsidR="00AA53FF">
            <w:t>/</w:t>
          </w:r>
          <w:r w:rsidR="009A6672">
            <w:t>22</w:t>
          </w:r>
        </w:sdtContent>
      </w:sdt>
      <w:r w:rsidR="00EA2321" w:rsidRPr="00EA2321">
        <w:rPr>
          <w:noProof/>
        </w:rPr>
        <mc:AlternateContent>
          <mc:Choice Requires="wpg">
            <w:drawing>
              <wp:anchor distT="0" distB="0" distL="114300" distR="114300" simplePos="0" relativeHeight="251661312" behindDoc="0" locked="0" layoutInCell="1" allowOverlap="1" wp14:anchorId="73019CCD" wp14:editId="1FE95578">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246CDB"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10E9BDB5" w14:textId="77777777" w:rsidR="00EA2321" w:rsidRDefault="00EA2321" w:rsidP="00E858A1">
      <w:pPr>
        <w:pStyle w:val="NoSpacing"/>
      </w:pPr>
    </w:p>
    <w:p w14:paraId="58288986" w14:textId="77777777" w:rsidR="00B167C3" w:rsidRDefault="00B167C3" w:rsidP="00E858A1">
      <w:pPr>
        <w:pStyle w:val="LDApprovalld"/>
      </w:pPr>
    </w:p>
    <w:p w14:paraId="721F7A0E" w14:textId="418CF890" w:rsidR="00EA2321" w:rsidRDefault="00EA2321" w:rsidP="00E858A1">
      <w:pPr>
        <w:pStyle w:val="LDApprovalld"/>
      </w:pPr>
      <w:r w:rsidRPr="0072071F">
        <w:t>Laboratory Director (LD) Approval is Required Prior to Performing this Procedure</w:t>
      </w:r>
    </w:p>
    <w:p w14:paraId="2EA7EB61" w14:textId="77777777" w:rsidR="00AA53FF" w:rsidRPr="00AA53FF" w:rsidRDefault="00AA53FF" w:rsidP="00AA53FF">
      <w:pPr>
        <w:rPr>
          <w:rStyle w:val="Emphasis"/>
        </w:rPr>
      </w:pPr>
      <w:r w:rsidRPr="00AA53FF">
        <w:rPr>
          <w:rStyle w:val="Emphasis"/>
        </w:rPr>
        <w:t>Proper care must be exercised when handling pyrophoric materials to avoid the possibility of grievous personal injury and/or damage to property. This SOP is intended to inform on safe working practices to follow whenever pyrophoric materials are utilized in the research laboratory; however, it is not a substitute for hands-on training by an experienced co-worker. The SOP should be read and understood prior to the commencement of relevant work and used to complement supervised practical familiarization with the various techniques described. Personnel unfamiliar with safe handling procedures for pyrophoric chemicals MUST NOT attempt experiments using such reagents until properly trained and confident in their ability to perform the appropriate protocols. Consult the Aldrich technical bulletin on handling air-sensitive reagents [</w:t>
      </w:r>
      <w:hyperlink r:id="rId8" w:tgtFrame="_self" w:history="1">
        <w:r w:rsidRPr="00AA53FF">
          <w:rPr>
            <w:rStyle w:val="Emphasis"/>
          </w:rPr>
          <w:t>AL-134</w:t>
        </w:r>
      </w:hyperlink>
      <w:r w:rsidRPr="00AA53FF">
        <w:rPr>
          <w:rStyle w:val="Emphasis"/>
        </w:rPr>
        <w:t>], and its companion piece specific to pyrophoric reagents [</w:t>
      </w:r>
      <w:hyperlink r:id="rId9" w:tgtFrame="_self" w:history="1">
        <w:r w:rsidRPr="00AA53FF">
          <w:rPr>
            <w:rStyle w:val="Emphasis"/>
          </w:rPr>
          <w:t>AL-164</w:t>
        </w:r>
      </w:hyperlink>
      <w:r w:rsidRPr="00AA53FF">
        <w:rPr>
          <w:rStyle w:val="Emphasis"/>
        </w:rPr>
        <w:t xml:space="preserve">] for procedural information. </w:t>
      </w:r>
    </w:p>
    <w:bookmarkStart w:id="0" w:name="_Toc480376096"/>
    <w:p w14:paraId="3C9A58DB" w14:textId="3CAA009F" w:rsidR="00EA2321" w:rsidRPr="0072071F" w:rsidRDefault="008D1D90" w:rsidP="00E858A1">
      <w:pPr>
        <w:pStyle w:val="Heading1"/>
      </w:pPr>
      <w:sdt>
        <w:sdtPr>
          <w:id w:val="1728264051"/>
          <w:lock w:val="contentLocked"/>
          <w:placeholder>
            <w:docPart w:val="0933587DFDA34AE2A92E139D18E58E16"/>
          </w:placeholder>
          <w:group/>
        </w:sdtPr>
        <w:sdtEndPr/>
        <w:sdtContent>
          <w:r w:rsidR="00EA2321" w:rsidRPr="0072071F">
            <w:t>Description</w:t>
          </w:r>
          <w:bookmarkEnd w:id="0"/>
        </w:sdtContent>
      </w:sdt>
      <w:r w:rsidR="00B711B0">
        <w:t xml:space="preserve"> </w:t>
      </w:r>
      <w:r w:rsidR="00B711B0" w:rsidRPr="00B711B0">
        <w:rPr>
          <w:sz w:val="22"/>
        </w:rPr>
        <w:t>[Provide additional information as it pertains to your research protocol]</w:t>
      </w:r>
    </w:p>
    <w:p w14:paraId="084FA773" w14:textId="5DBFF565" w:rsidR="00EA2321" w:rsidRDefault="00FC0139" w:rsidP="00E858A1">
      <w:bookmarkStart w:id="1" w:name="_Toc480376097"/>
      <w:r w:rsidRPr="005F2255">
        <w:t>Pyrophoric materials ignite spontaneously on exposure to</w:t>
      </w:r>
      <w:r w:rsidR="005C137B">
        <w:t>;</w:t>
      </w:r>
      <w:r w:rsidRPr="005F2255">
        <w:t xml:space="preserve"> air</w:t>
      </w:r>
      <w:r>
        <w:t xml:space="preserve"> at 130°F (54°C) or below</w:t>
      </w:r>
      <w:r w:rsidR="0002494D">
        <w:t xml:space="preserve">, moisture in the air, oxygen, or water. Pyrophoric materials </w:t>
      </w:r>
      <w:r>
        <w:t xml:space="preserve">can be a solid, liquid, or gas. </w:t>
      </w:r>
      <w:r w:rsidRPr="005F2255">
        <w:t xml:space="preserve">The most significant hazard presented by pyrophoric </w:t>
      </w:r>
      <w:r w:rsidR="005C137B">
        <w:t>materials</w:t>
      </w:r>
      <w:r w:rsidRPr="005F2255">
        <w:t xml:space="preserve"> is the obvious risk of fire. </w:t>
      </w:r>
    </w:p>
    <w:p w14:paraId="473E6783" w14:textId="641D5996" w:rsidR="00B711B0" w:rsidRDefault="00B711B0" w:rsidP="00E858A1"/>
    <w:p w14:paraId="6AB323F5" w14:textId="781EDE5B" w:rsidR="00B711B0" w:rsidRPr="00C7195A" w:rsidRDefault="008D1D90" w:rsidP="00C7195A">
      <w:pPr>
        <w:pStyle w:val="Heading2"/>
        <w:rPr>
          <w:sz w:val="22"/>
        </w:rPr>
      </w:pPr>
      <w:sdt>
        <w:sdtPr>
          <w:id w:val="1999068724"/>
          <w:lock w:val="contentLocked"/>
          <w:placeholder>
            <w:docPart w:val="DefaultPlaceholder_-1854013440"/>
          </w:placeholder>
          <w:group/>
        </w:sdtPr>
        <w:sdtEndPr/>
        <w:sdtContent>
          <w:r w:rsidR="00EA2321">
            <w:t>Process</w:t>
          </w:r>
        </w:sdtContent>
      </w:sdt>
      <w:r w:rsidR="00B711B0">
        <w:t xml:space="preserve"> </w:t>
      </w:r>
      <w:r w:rsidR="00B711B0" w:rsidRPr="00B711B0">
        <w:rPr>
          <w:sz w:val="22"/>
        </w:rPr>
        <w:t>[Write the steps for using the chemical in your research protocol]</w:t>
      </w:r>
    </w:p>
    <w:p w14:paraId="6FAD6867" w14:textId="77777777" w:rsidR="00B711B0" w:rsidRPr="00B711B0" w:rsidRDefault="00B711B0" w:rsidP="00B711B0"/>
    <w:p w14:paraId="6E73538F" w14:textId="387A9F05" w:rsidR="00EA2321" w:rsidRPr="0072071F" w:rsidRDefault="008D1D90" w:rsidP="00E858A1">
      <w:pPr>
        <w:pStyle w:val="Heading1"/>
      </w:pPr>
      <w:sdt>
        <w:sdtPr>
          <w:id w:val="-11227334"/>
          <w:lock w:val="contentLocked"/>
          <w:placeholder>
            <w:docPart w:val="0933587DFDA34AE2A92E139D18E58E16"/>
          </w:placeholder>
          <w:group/>
        </w:sdtPr>
        <w:sdtEndPr/>
        <w:sdtContent>
          <w:r w:rsidR="00EA2321" w:rsidRPr="0072071F">
            <w:t>Potential Hazards</w:t>
          </w:r>
          <w:bookmarkEnd w:id="1"/>
        </w:sdtContent>
      </w:sdt>
      <w:r w:rsidR="00B711B0">
        <w:t xml:space="preserve"> </w:t>
      </w:r>
      <w:r w:rsidR="00B711B0" w:rsidRPr="00B711B0">
        <w:rPr>
          <w:sz w:val="22"/>
        </w:rPr>
        <w:t>[Provide additional information as it pertains to your research protocol]</w:t>
      </w:r>
    </w:p>
    <w:p w14:paraId="34A4C7A9" w14:textId="77777777" w:rsidR="00AA53FF" w:rsidRDefault="00AA53FF" w:rsidP="00AA53FF">
      <w:r w:rsidRPr="005F2255">
        <w:t xml:space="preserve">To avoid accidental ignition, a protective anhydrous inert atmosphere of either nitrogen or argon gas must be maintained over the surface of the liquid at all times. </w:t>
      </w:r>
      <w:r>
        <w:t xml:space="preserve">Pyrophoric liquids are often sold in flammable solvents such as ether, THF or a hydrocarbon. Pyrophoric solids are often stored under oil or kerosene. </w:t>
      </w:r>
      <w:r w:rsidRPr="005F2255">
        <w:t xml:space="preserve">Even a momentary exposure to air may result in spontaneous combustion and the possibility of a fire spreading throughout the laboratory. The use of appropriate engineering controls and personal protective equipment, together with good laboratory housekeeping, will help to minimize the severity and impact of an accidental fire. </w:t>
      </w:r>
    </w:p>
    <w:p w14:paraId="149A8DC1" w14:textId="77777777" w:rsidR="00AA53FF" w:rsidRDefault="00AA53FF" w:rsidP="00AA53FF">
      <w:r w:rsidRPr="005F2255">
        <w:t xml:space="preserve">A majority of pyrophoric liquids are chemically aggressive and very corrosive reagents; accordingly, all exposure via the skin or </w:t>
      </w:r>
      <w:r>
        <w:t xml:space="preserve">by </w:t>
      </w:r>
      <w:r w:rsidRPr="005F2255">
        <w:t xml:space="preserve">inhalation should </w:t>
      </w:r>
      <w:r>
        <w:t xml:space="preserve">be </w:t>
      </w:r>
      <w:r w:rsidRPr="005F2255">
        <w:t xml:space="preserve">avoided. </w:t>
      </w:r>
      <w:r>
        <w:t>The Safety Data Sheet (SDS)</w:t>
      </w:r>
      <w:r w:rsidRPr="005F2255">
        <w:t xml:space="preserve"> will serve to identify other possible health risks that may be attendant with the use of a particular reagent. </w:t>
      </w:r>
    </w:p>
    <w:p w14:paraId="2011B8C1" w14:textId="554EFD9C" w:rsidR="00AA53FF" w:rsidRDefault="00AA53FF" w:rsidP="00AA53FF">
      <w:r w:rsidRPr="005F2255">
        <w:lastRenderedPageBreak/>
        <w:t xml:space="preserve">Given the significant hazards presented by pyrophoric liquids, any researcher performing an experiment with this class of reagent </w:t>
      </w:r>
      <w:r w:rsidRPr="00A338B1">
        <w:rPr>
          <w:b/>
          <w:bCs/>
          <w:i/>
          <w:iCs/>
          <w:sz w:val="24"/>
          <w:szCs w:val="24"/>
        </w:rPr>
        <w:t>MUST NOT WORK ALONE</w:t>
      </w:r>
      <w:r w:rsidRPr="005F2255">
        <w:t>.</w:t>
      </w:r>
    </w:p>
    <w:p w14:paraId="59598F4F" w14:textId="0E087FA2" w:rsidR="00EA2321" w:rsidRDefault="00EA2321" w:rsidP="00AA53FF"/>
    <w:bookmarkStart w:id="2" w:name="_Toc480376099"/>
    <w:p w14:paraId="780CB52F" w14:textId="7E5F2627" w:rsidR="00EA2321" w:rsidRPr="0072071F" w:rsidRDefault="008D1D90" w:rsidP="00E858A1">
      <w:pPr>
        <w:pStyle w:val="Heading1"/>
      </w:pPr>
      <w:sdt>
        <w:sdtPr>
          <w:id w:val="-1587838548"/>
          <w:lock w:val="contentLocked"/>
          <w:placeholder>
            <w:docPart w:val="0933587DFDA34AE2A92E139D18E58E16"/>
          </w:placeholder>
          <w:group/>
        </w:sdtPr>
        <w:sdtEndPr/>
        <w:sdtContent>
          <w:r w:rsidR="00EA2321" w:rsidRPr="0072071F">
            <w:t>Engineering Controls</w:t>
          </w:r>
          <w:bookmarkEnd w:id="2"/>
        </w:sdtContent>
      </w:sdt>
      <w:r w:rsidR="00B711B0">
        <w:t xml:space="preserve"> </w:t>
      </w:r>
      <w:r w:rsidR="00B711B0" w:rsidRPr="00B711B0">
        <w:rPr>
          <w:sz w:val="22"/>
        </w:rPr>
        <w:t>[Provide additional information as it pertains to your research protocol]</w:t>
      </w:r>
    </w:p>
    <w:p w14:paraId="061093A2" w14:textId="77777777" w:rsidR="00AA53FF" w:rsidRDefault="00AA53FF" w:rsidP="00AA53FF">
      <w:pPr>
        <w:rPr>
          <w:rFonts w:cs="Arial"/>
          <w:color w:val="000000"/>
          <w:spacing w:val="-2"/>
        </w:rPr>
      </w:pPr>
      <w:r w:rsidRPr="0015431B">
        <w:t xml:space="preserve">All manipulation of </w:t>
      </w:r>
      <w:r>
        <w:t xml:space="preserve">liquid or solid </w:t>
      </w:r>
      <w:r w:rsidRPr="0015431B">
        <w:t>pyrophoric materials must be conducted inside a</w:t>
      </w:r>
      <w:r>
        <w:t>n inert glove box or</w:t>
      </w:r>
      <w:r w:rsidRPr="0015431B">
        <w:t xml:space="preserve"> </w:t>
      </w:r>
      <w:r>
        <w:t>properly functioning</w:t>
      </w:r>
      <w:r w:rsidRPr="0015431B">
        <w:t xml:space="preserve"> fume hood with the sash level at the lowest height possible to perform the required operations. Before starting work, clear the fume hood </w:t>
      </w:r>
      <w:r>
        <w:t xml:space="preserve">or glove box </w:t>
      </w:r>
      <w:r w:rsidRPr="0015431B">
        <w:t xml:space="preserve">of any unnecessary equipment or chemicals. </w:t>
      </w:r>
      <w:r>
        <w:t>Solids must be transferred under an</w:t>
      </w:r>
      <w:r w:rsidRPr="00163FD8">
        <w:rPr>
          <w:rFonts w:cs="Arial"/>
          <w:color w:val="000000"/>
        </w:rPr>
        <w:t xml:space="preserve"> inert atmosphere</w:t>
      </w:r>
      <w:r>
        <w:rPr>
          <w:rFonts w:cs="Arial"/>
          <w:color w:val="000000"/>
        </w:rPr>
        <w:t xml:space="preserve"> in a glove box</w:t>
      </w:r>
      <w:r w:rsidRPr="00163FD8">
        <w:rPr>
          <w:rFonts w:cs="Arial"/>
          <w:color w:val="000000"/>
          <w:spacing w:val="-2"/>
        </w:rPr>
        <w:t>.</w:t>
      </w:r>
      <w:r>
        <w:rPr>
          <w:rFonts w:cs="Arial"/>
          <w:color w:val="000000"/>
          <w:spacing w:val="-2"/>
        </w:rPr>
        <w:t xml:space="preserve"> </w:t>
      </w:r>
    </w:p>
    <w:p w14:paraId="3C688629" w14:textId="3C809925" w:rsidR="00B711B0" w:rsidRPr="00C7195A" w:rsidRDefault="00AA53FF" w:rsidP="00AA53FF">
      <w:pPr>
        <w:rPr>
          <w:rFonts w:cs="Arial"/>
          <w:color w:val="000000"/>
          <w:spacing w:val="-2"/>
        </w:rPr>
      </w:pPr>
      <w:r>
        <w:rPr>
          <w:rFonts w:cs="Arial"/>
          <w:color w:val="000000"/>
          <w:spacing w:val="-2"/>
        </w:rPr>
        <w:t xml:space="preserve">The purchase of pyrophoric gases must go through </w:t>
      </w:r>
      <w:hyperlink r:id="rId10" w:history="1">
        <w:r w:rsidR="002B4BF3" w:rsidRPr="002B4BF3">
          <w:rPr>
            <w:rStyle w:val="Hyperlink"/>
            <w:rFonts w:cs="Arial"/>
            <w:spacing w:val="-2"/>
          </w:rPr>
          <w:t>EHS</w:t>
        </w:r>
        <w:r w:rsidRPr="002B4BF3">
          <w:rPr>
            <w:rStyle w:val="Hyperlink"/>
            <w:rFonts w:cs="Arial"/>
            <w:spacing w:val="-2"/>
          </w:rPr>
          <w:t xml:space="preserve"> restricted gas approval</w:t>
        </w:r>
      </w:hyperlink>
      <w:r>
        <w:rPr>
          <w:rFonts w:cs="Arial"/>
          <w:color w:val="000000"/>
          <w:spacing w:val="-2"/>
        </w:rPr>
        <w:t xml:space="preserve"> and undergo a review by </w:t>
      </w:r>
      <w:r w:rsidR="002B4BF3">
        <w:rPr>
          <w:rFonts w:cs="Arial"/>
          <w:color w:val="000000"/>
          <w:spacing w:val="-2"/>
        </w:rPr>
        <w:t>EHS</w:t>
      </w:r>
      <w:r>
        <w:rPr>
          <w:rFonts w:cs="Arial"/>
          <w:color w:val="000000"/>
          <w:spacing w:val="-2"/>
        </w:rPr>
        <w:t xml:space="preserve"> staff for use. </w:t>
      </w:r>
      <w:r w:rsidRPr="00ED00D0">
        <w:rPr>
          <w:rFonts w:cs="Arial"/>
          <w:color w:val="000000"/>
          <w:spacing w:val="-2"/>
        </w:rPr>
        <w:t>Pyrophoric gases must be stored in gas cabin</w:t>
      </w:r>
      <w:r>
        <w:rPr>
          <w:rFonts w:cs="Arial"/>
          <w:color w:val="000000"/>
          <w:spacing w:val="-2"/>
        </w:rPr>
        <w:t xml:space="preserve">ets with mechanical ventilation and may require air monitoring or special containment. </w:t>
      </w:r>
    </w:p>
    <w:p w14:paraId="1A8FB19B" w14:textId="77777777" w:rsidR="00EA2321" w:rsidRDefault="00EA2321" w:rsidP="00AA53FF"/>
    <w:bookmarkStart w:id="3" w:name="_Toc480376100"/>
    <w:p w14:paraId="4AEB7681" w14:textId="4CAAA02B" w:rsidR="00EA2321" w:rsidRPr="0072071F" w:rsidRDefault="008D1D90" w:rsidP="00E858A1">
      <w:pPr>
        <w:pStyle w:val="Heading1"/>
      </w:pPr>
      <w:sdt>
        <w:sdtPr>
          <w:id w:val="46726172"/>
          <w:lock w:val="contentLocked"/>
          <w:placeholder>
            <w:docPart w:val="0933587DFDA34AE2A92E139D18E58E16"/>
          </w:placeholder>
          <w:group/>
        </w:sdtPr>
        <w:sdtEndPr/>
        <w:sdtContent>
          <w:r w:rsidR="00EA2321" w:rsidRPr="0072071F">
            <w:t>Work Practice Controls</w:t>
          </w:r>
          <w:bookmarkEnd w:id="3"/>
        </w:sdtContent>
      </w:sdt>
      <w:r w:rsidR="00B711B0">
        <w:t xml:space="preserve"> </w:t>
      </w:r>
      <w:r w:rsidR="00B711B0" w:rsidRPr="00B711B0">
        <w:rPr>
          <w:sz w:val="22"/>
        </w:rPr>
        <w:t>[Provide additional information as it pertains to your research protocol]</w:t>
      </w:r>
    </w:p>
    <w:p w14:paraId="5D223610" w14:textId="77777777" w:rsidR="00AA53FF" w:rsidRDefault="00AA53FF" w:rsidP="00AA53FF">
      <w:pPr>
        <w:rPr>
          <w:rFonts w:eastAsia="Times New Roman"/>
        </w:rPr>
      </w:pPr>
      <w:r>
        <w:rPr>
          <w:rFonts w:eastAsia="Times New Roman"/>
        </w:rPr>
        <w:t>A</w:t>
      </w:r>
      <w:r w:rsidRPr="007B46E5">
        <w:rPr>
          <w:rFonts w:eastAsia="Times New Roman"/>
        </w:rPr>
        <w:t xml:space="preserve"> designated area shall be established </w:t>
      </w:r>
      <w:r>
        <w:rPr>
          <w:rFonts w:eastAsia="Times New Roman"/>
        </w:rPr>
        <w:t>in the lab for working with pyrophoric materials</w:t>
      </w:r>
      <w:r w:rsidRPr="007B46E5">
        <w:rPr>
          <w:rFonts w:eastAsia="Times New Roman"/>
        </w:rPr>
        <w:t>.</w:t>
      </w:r>
      <w:r>
        <w:rPr>
          <w:rFonts w:eastAsia="Times New Roman"/>
        </w:rPr>
        <w:t xml:space="preserve"> Solvent bottles and waste bottles must be removed from the fume hood prior to work beginning. Clamp bottles and flask securely before work begins. </w:t>
      </w:r>
      <w:proofErr w:type="spellStart"/>
      <w:r>
        <w:rPr>
          <w:rFonts w:eastAsia="Times New Roman"/>
        </w:rPr>
        <w:t>Luer</w:t>
      </w:r>
      <w:proofErr w:type="spellEnd"/>
      <w:r>
        <w:rPr>
          <w:rFonts w:eastAsia="Times New Roman"/>
        </w:rPr>
        <w:t xml:space="preserve"> lock syringes are required for syringe transfers of pyrophoric liquids to prevent needle separation. Syringes must be at least twice the volume of the amount of material to be dispensed. Avoid using syringes for quantities greater than 10 </w:t>
      </w:r>
      <w:proofErr w:type="spellStart"/>
      <w:r>
        <w:rPr>
          <w:rFonts w:eastAsia="Times New Roman"/>
        </w:rPr>
        <w:t>mL.</w:t>
      </w:r>
      <w:proofErr w:type="spellEnd"/>
      <w:r>
        <w:rPr>
          <w:rFonts w:eastAsia="Times New Roman"/>
        </w:rPr>
        <w:t xml:space="preserve"> Syringes should only be used once, as repeated use can cause solid residue build-up in the syringe that will block the syringe. Use of cannula transfer techniques is recommended for procedures using more than 50 mL of pyrophoric chemicals. In general, less pyrophoric materials should always be substituted for more pyrophoric materials when possible. </w:t>
      </w:r>
    </w:p>
    <w:p w14:paraId="624AB8BB" w14:textId="77777777" w:rsidR="00AA53FF" w:rsidRDefault="00AA53FF" w:rsidP="00AA53FF">
      <w:pPr>
        <w:rPr>
          <w:rFonts w:eastAsia="Times New Roman"/>
        </w:rPr>
      </w:pPr>
      <w:r>
        <w:rPr>
          <w:rFonts w:eastAsia="Times New Roman"/>
        </w:rPr>
        <w:t xml:space="preserve">For solid pyrophoric chemicals consult the SDS for appropriate handling conditions (i.e. under oil) as well as procedures and reactions to avoid. Always use tweezers or forceps for transfer of pyrophoric solids between containers, when necessary. Remember to wrap containers and glass equipment with tape to protect seals and prevent shattering. All pyrophoric chemicals must be labeled with the date received and date opened. </w:t>
      </w:r>
    </w:p>
    <w:p w14:paraId="2A1B6788" w14:textId="77777777" w:rsidR="00AA53FF" w:rsidRPr="009A344B" w:rsidRDefault="00AA53FF" w:rsidP="00AA53FF">
      <w:pPr>
        <w:rPr>
          <w:rFonts w:eastAsia="Times New Roman"/>
        </w:rPr>
      </w:pPr>
      <w:r>
        <w:rPr>
          <w:rFonts w:eastAsia="Times New Roman"/>
        </w:rPr>
        <w:t xml:space="preserve">All lab personnel using pyrophoric materials must receive training from a qualified, experienced supervisor prior to working with pyrophoric materials.  This training must include but is not limited to: procedure-specific training to review hazards of the procedure, knowledge of emergency equipment and procedures, review of standard operating procedure, review of techniques used in the procedure, and review of applicable safety data sheets. </w:t>
      </w:r>
    </w:p>
    <w:p w14:paraId="20A2FEF6" w14:textId="3A68B301" w:rsidR="00AA53FF" w:rsidRPr="00AA53FF" w:rsidRDefault="00AA53FF" w:rsidP="00AA53FF">
      <w:pPr>
        <w:rPr>
          <w:rFonts w:eastAsia="Times New Roman"/>
        </w:rPr>
      </w:pPr>
      <w:r>
        <w:rPr>
          <w:rFonts w:eastAsia="Times New Roman"/>
        </w:rPr>
        <w:t xml:space="preserve">Whenever working with pyrophoric material, all work must be done with a partner that has experience working with pyrophoric materials for the entire procedure. In addition, a full, detailed experimental procedure must be written and approved by the PI. This procedure must include reagents, handling, and quenching procedures. Class D fire extinguishers are required for research that uses reactive metals. </w:t>
      </w:r>
    </w:p>
    <w:p w14:paraId="462E0369" w14:textId="5A79A7EF" w:rsidR="00EA2321" w:rsidRDefault="00EA2321" w:rsidP="00AA53FF"/>
    <w:p w14:paraId="082C52BF" w14:textId="77777777" w:rsidR="00B711B0" w:rsidRDefault="00B711B0" w:rsidP="00AA53FF"/>
    <w:bookmarkStart w:id="4" w:name="_Toc480376101"/>
    <w:p w14:paraId="0DA3A7C5" w14:textId="0810F79A" w:rsidR="00EA2321" w:rsidRPr="0072071F" w:rsidRDefault="008D1D90" w:rsidP="00E858A1">
      <w:pPr>
        <w:pStyle w:val="Heading1"/>
      </w:pPr>
      <w:sdt>
        <w:sdtPr>
          <w:id w:val="-325974602"/>
          <w:lock w:val="contentLocked"/>
          <w:placeholder>
            <w:docPart w:val="6FCCE7A65EAF4BD8BF52F39ADFBF817A"/>
          </w:placeholder>
          <w:group/>
        </w:sdtPr>
        <w:sdtEndPr/>
        <w:sdtContent>
          <w:r w:rsidR="00931DFB">
            <w:t xml:space="preserve">Personal </w:t>
          </w:r>
          <w:r w:rsidR="00EA2321" w:rsidRPr="0072071F">
            <w:t>Protective Equipment</w:t>
          </w:r>
          <w:bookmarkEnd w:id="4"/>
        </w:sdtContent>
      </w:sdt>
      <w:r w:rsidR="00B711B0">
        <w:t xml:space="preserve"> </w:t>
      </w:r>
      <w:r w:rsidR="00B711B0" w:rsidRPr="00B711B0">
        <w:rPr>
          <w:sz w:val="22"/>
        </w:rPr>
        <w:t>[Provide additional information as it pertains to your research protocol]</w:t>
      </w:r>
    </w:p>
    <w:p w14:paraId="059691B9" w14:textId="77777777" w:rsidR="00AA53FF" w:rsidRPr="0099624B" w:rsidRDefault="00AA53FF" w:rsidP="00AA53FF">
      <w:pPr>
        <w:pStyle w:val="Heading2"/>
      </w:pPr>
      <w:r w:rsidRPr="0099624B">
        <w:t>Eye</w:t>
      </w:r>
      <w:r w:rsidRPr="0099624B">
        <w:rPr>
          <w:spacing w:val="30"/>
        </w:rPr>
        <w:t xml:space="preserve"> </w:t>
      </w:r>
      <w:r w:rsidRPr="0099624B">
        <w:t>Protection</w:t>
      </w:r>
    </w:p>
    <w:p w14:paraId="7C611AF4" w14:textId="77777777" w:rsidR="00AA53FF" w:rsidRDefault="00AA53FF" w:rsidP="00AA53FF">
      <w:r w:rsidRPr="00691660">
        <w:t>Chemical</w:t>
      </w:r>
      <w:r w:rsidRPr="00691660">
        <w:rPr>
          <w:spacing w:val="-1"/>
        </w:rPr>
        <w:t xml:space="preserve"> </w:t>
      </w:r>
      <w:r w:rsidRPr="00691660">
        <w:rPr>
          <w:spacing w:val="-11"/>
        </w:rPr>
        <w:t>S</w:t>
      </w:r>
      <w:r w:rsidRPr="00691660">
        <w:t>plash</w:t>
      </w:r>
      <w:r w:rsidRPr="00691660">
        <w:rPr>
          <w:spacing w:val="-1"/>
        </w:rPr>
        <w:t xml:space="preserve"> </w:t>
      </w:r>
      <w:r w:rsidRPr="00691660">
        <w:t>goggles</w:t>
      </w:r>
      <w:r w:rsidRPr="00691660">
        <w:rPr>
          <w:spacing w:val="-1"/>
        </w:rPr>
        <w:t xml:space="preserve"> </w:t>
      </w:r>
      <w:r w:rsidRPr="00691660">
        <w:t>or</w:t>
      </w:r>
      <w:r w:rsidRPr="00691660">
        <w:rPr>
          <w:spacing w:val="-1"/>
        </w:rPr>
        <w:t xml:space="preserve"> </w:t>
      </w:r>
      <w:r w:rsidRPr="00691660">
        <w:t>safety</w:t>
      </w:r>
      <w:r w:rsidRPr="00691660">
        <w:rPr>
          <w:spacing w:val="-1"/>
        </w:rPr>
        <w:t xml:space="preserve"> </w:t>
      </w:r>
      <w:r w:rsidRPr="00691660">
        <w:t>glasses</w:t>
      </w:r>
      <w:r w:rsidRPr="00691660">
        <w:rPr>
          <w:spacing w:val="-1"/>
        </w:rPr>
        <w:t xml:space="preserve"> </w:t>
      </w:r>
      <w:r w:rsidRPr="00691660">
        <w:t>that</w:t>
      </w:r>
      <w:r w:rsidRPr="00691660">
        <w:rPr>
          <w:spacing w:val="-1"/>
        </w:rPr>
        <w:t xml:space="preserve"> </w:t>
      </w:r>
      <w:r w:rsidRPr="00691660">
        <w:t>meet</w:t>
      </w:r>
      <w:r w:rsidRPr="00691660">
        <w:rPr>
          <w:spacing w:val="-1"/>
        </w:rPr>
        <w:t xml:space="preserve"> </w:t>
      </w:r>
      <w:r w:rsidRPr="00691660">
        <w:t>the</w:t>
      </w:r>
      <w:r w:rsidRPr="00691660">
        <w:rPr>
          <w:spacing w:val="-13"/>
        </w:rPr>
        <w:t xml:space="preserve"> </w:t>
      </w:r>
      <w:r w:rsidRPr="00691660">
        <w:t>ANSI</w:t>
      </w:r>
      <w:r w:rsidRPr="00691660">
        <w:rPr>
          <w:spacing w:val="-1"/>
        </w:rPr>
        <w:t xml:space="preserve"> </w:t>
      </w:r>
      <w:r w:rsidRPr="00691660">
        <w:t>Z.87.1</w:t>
      </w:r>
      <w:r w:rsidRPr="00691660">
        <w:rPr>
          <w:spacing w:val="-1"/>
        </w:rPr>
        <w:t xml:space="preserve"> </w:t>
      </w:r>
      <w:r w:rsidRPr="00691660">
        <w:t>2010</w:t>
      </w:r>
      <w:r w:rsidRPr="00691660">
        <w:rPr>
          <w:spacing w:val="-1"/>
        </w:rPr>
        <w:t xml:space="preserve"> </w:t>
      </w:r>
      <w:r w:rsidRPr="00691660">
        <w:t>s</w:t>
      </w:r>
      <w:r w:rsidRPr="00691660">
        <w:rPr>
          <w:spacing w:val="-2"/>
        </w:rPr>
        <w:t>t</w:t>
      </w:r>
      <w:r w:rsidRPr="00691660">
        <w:t>andard</w:t>
      </w:r>
      <w:r w:rsidRPr="00691660">
        <w:rPr>
          <w:spacing w:val="-1"/>
        </w:rPr>
        <w:t xml:space="preserve"> </w:t>
      </w:r>
      <w:r w:rsidRPr="00691660">
        <w:t>must</w:t>
      </w:r>
      <w:r w:rsidRPr="00691660">
        <w:rPr>
          <w:spacing w:val="-1"/>
        </w:rPr>
        <w:t xml:space="preserve"> </w:t>
      </w:r>
      <w:r w:rsidRPr="00691660">
        <w:t>be</w:t>
      </w:r>
      <w:r w:rsidRPr="00691660">
        <w:rPr>
          <w:spacing w:val="-1"/>
        </w:rPr>
        <w:t xml:space="preserve"> </w:t>
      </w:r>
      <w:r w:rsidRPr="00691660">
        <w:t>worn</w:t>
      </w:r>
      <w:r w:rsidRPr="00691660">
        <w:rPr>
          <w:spacing w:val="-1"/>
        </w:rPr>
        <w:t xml:space="preserve"> </w:t>
      </w:r>
      <w:r w:rsidRPr="00691660">
        <w:t>whenever handling pyrophoric chemicals. Ordinary prescription glasses will NOT provide adequate protection unless they</w:t>
      </w:r>
      <w:r w:rsidRPr="00691660">
        <w:rPr>
          <w:spacing w:val="1"/>
        </w:rPr>
        <w:t xml:space="preserve"> </w:t>
      </w:r>
      <w:r w:rsidRPr="00691660">
        <w:t>also</w:t>
      </w:r>
      <w:r w:rsidRPr="00691660">
        <w:rPr>
          <w:spacing w:val="1"/>
        </w:rPr>
        <w:t xml:space="preserve"> </w:t>
      </w:r>
      <w:r w:rsidRPr="00691660">
        <w:t>meet</w:t>
      </w:r>
      <w:r w:rsidRPr="00691660">
        <w:rPr>
          <w:spacing w:val="1"/>
        </w:rPr>
        <w:t xml:space="preserve"> </w:t>
      </w:r>
      <w:r w:rsidRPr="00691660">
        <w:t>this</w:t>
      </w:r>
      <w:r w:rsidRPr="00691660">
        <w:rPr>
          <w:spacing w:val="1"/>
        </w:rPr>
        <w:t xml:space="preserve"> </w:t>
      </w:r>
      <w:r w:rsidRPr="00691660">
        <w:t>standard.</w:t>
      </w:r>
      <w:r w:rsidRPr="00691660">
        <w:rPr>
          <w:spacing w:val="1"/>
        </w:rPr>
        <w:t xml:space="preserve"> </w:t>
      </w:r>
      <w:r w:rsidRPr="00691660">
        <w:t>When</w:t>
      </w:r>
      <w:r w:rsidRPr="00691660">
        <w:rPr>
          <w:spacing w:val="1"/>
        </w:rPr>
        <w:t xml:space="preserve"> </w:t>
      </w:r>
      <w:r w:rsidRPr="00691660">
        <w:t>there</w:t>
      </w:r>
      <w:r w:rsidRPr="00691660">
        <w:rPr>
          <w:spacing w:val="1"/>
        </w:rPr>
        <w:t xml:space="preserve"> </w:t>
      </w:r>
      <w:r w:rsidRPr="00691660">
        <w:t>is</w:t>
      </w:r>
      <w:r w:rsidRPr="00691660">
        <w:rPr>
          <w:spacing w:val="1"/>
        </w:rPr>
        <w:t xml:space="preserve"> </w:t>
      </w:r>
      <w:r w:rsidRPr="00691660">
        <w:t>the</w:t>
      </w:r>
      <w:r w:rsidRPr="00691660">
        <w:rPr>
          <w:spacing w:val="1"/>
        </w:rPr>
        <w:t xml:space="preserve"> </w:t>
      </w:r>
      <w:r w:rsidRPr="00691660">
        <w:t>potential</w:t>
      </w:r>
      <w:r w:rsidRPr="00691660">
        <w:rPr>
          <w:spacing w:val="1"/>
        </w:rPr>
        <w:t xml:space="preserve"> </w:t>
      </w:r>
      <w:r w:rsidRPr="00691660">
        <w:t>for</w:t>
      </w:r>
      <w:r w:rsidRPr="00691660">
        <w:rPr>
          <w:spacing w:val="1"/>
        </w:rPr>
        <w:t xml:space="preserve"> </w:t>
      </w:r>
      <w:r w:rsidRPr="00691660">
        <w:t>splashes,</w:t>
      </w:r>
      <w:r w:rsidRPr="00691660">
        <w:rPr>
          <w:spacing w:val="1"/>
        </w:rPr>
        <w:t xml:space="preserve"> </w:t>
      </w:r>
      <w:r w:rsidRPr="00691660">
        <w:t>goggles</w:t>
      </w:r>
      <w:r w:rsidRPr="00691660">
        <w:rPr>
          <w:spacing w:val="1"/>
        </w:rPr>
        <w:t xml:space="preserve"> </w:t>
      </w:r>
      <w:r w:rsidRPr="00691660">
        <w:t>must</w:t>
      </w:r>
      <w:r w:rsidRPr="00691660">
        <w:rPr>
          <w:spacing w:val="1"/>
        </w:rPr>
        <w:t xml:space="preserve"> </w:t>
      </w:r>
      <w:r w:rsidRPr="00691660">
        <w:t>be</w:t>
      </w:r>
      <w:r w:rsidRPr="00691660">
        <w:rPr>
          <w:spacing w:val="1"/>
        </w:rPr>
        <w:t xml:space="preserve"> </w:t>
      </w:r>
      <w:r w:rsidRPr="00691660">
        <w:t>worn,</w:t>
      </w:r>
      <w:r w:rsidRPr="00691660">
        <w:rPr>
          <w:spacing w:val="1"/>
        </w:rPr>
        <w:t xml:space="preserve"> </w:t>
      </w:r>
      <w:r w:rsidRPr="00691660">
        <w:t>and</w:t>
      </w:r>
      <w:r w:rsidRPr="00691660">
        <w:rPr>
          <w:spacing w:val="1"/>
        </w:rPr>
        <w:t xml:space="preserve"> </w:t>
      </w:r>
      <w:r w:rsidRPr="00691660">
        <w:t>when appropriate,</w:t>
      </w:r>
      <w:r w:rsidRPr="00691660">
        <w:rPr>
          <w:spacing w:val="-9"/>
        </w:rPr>
        <w:t xml:space="preserve"> </w:t>
      </w:r>
      <w:r w:rsidRPr="00691660">
        <w:t>a</w:t>
      </w:r>
      <w:r w:rsidRPr="00691660">
        <w:rPr>
          <w:spacing w:val="-9"/>
        </w:rPr>
        <w:t xml:space="preserve"> </w:t>
      </w:r>
      <w:r w:rsidRPr="00691660">
        <w:t>face</w:t>
      </w:r>
      <w:r w:rsidRPr="00691660">
        <w:rPr>
          <w:spacing w:val="-9"/>
        </w:rPr>
        <w:t xml:space="preserve"> </w:t>
      </w:r>
      <w:r w:rsidRPr="00691660">
        <w:t>shield</w:t>
      </w:r>
      <w:r w:rsidRPr="00691660">
        <w:rPr>
          <w:spacing w:val="-9"/>
        </w:rPr>
        <w:t xml:space="preserve"> </w:t>
      </w:r>
      <w:r w:rsidRPr="00691660">
        <w:t>added.</w:t>
      </w:r>
    </w:p>
    <w:p w14:paraId="1545F27F" w14:textId="77777777" w:rsidR="00AA53FF" w:rsidRPr="00691660" w:rsidRDefault="00AA53FF" w:rsidP="00AA53FF">
      <w:r w:rsidRPr="00691660">
        <w:t>A</w:t>
      </w:r>
      <w:r w:rsidRPr="00691660">
        <w:rPr>
          <w:spacing w:val="-3"/>
        </w:rPr>
        <w:t xml:space="preserve"> </w:t>
      </w:r>
      <w:r w:rsidRPr="00691660">
        <w:t>face</w:t>
      </w:r>
      <w:r w:rsidRPr="00691660">
        <w:rPr>
          <w:spacing w:val="-3"/>
        </w:rPr>
        <w:t xml:space="preserve"> </w:t>
      </w:r>
      <w:r w:rsidRPr="00691660">
        <w:t>shield</w:t>
      </w:r>
      <w:r w:rsidRPr="00691660">
        <w:rPr>
          <w:spacing w:val="-3"/>
        </w:rPr>
        <w:t xml:space="preserve"> </w:t>
      </w:r>
      <w:r w:rsidRPr="00691660">
        <w:t>is</w:t>
      </w:r>
      <w:r w:rsidRPr="00691660">
        <w:rPr>
          <w:spacing w:val="-3"/>
        </w:rPr>
        <w:t xml:space="preserve"> </w:t>
      </w:r>
      <w:r w:rsidRPr="00691660">
        <w:t>required</w:t>
      </w:r>
      <w:r w:rsidRPr="00691660">
        <w:rPr>
          <w:spacing w:val="-3"/>
        </w:rPr>
        <w:t xml:space="preserve"> </w:t>
      </w:r>
      <w:r w:rsidRPr="00691660">
        <w:t>any</w:t>
      </w:r>
      <w:r w:rsidRPr="00691660">
        <w:rPr>
          <w:spacing w:val="-3"/>
        </w:rPr>
        <w:t xml:space="preserve"> </w:t>
      </w:r>
      <w:r w:rsidRPr="00691660">
        <w:t>time</w:t>
      </w:r>
      <w:r w:rsidRPr="00691660">
        <w:rPr>
          <w:spacing w:val="-3"/>
        </w:rPr>
        <w:t xml:space="preserve"> </w:t>
      </w:r>
      <w:r w:rsidRPr="00691660">
        <w:t>there</w:t>
      </w:r>
      <w:r w:rsidRPr="00691660">
        <w:rPr>
          <w:spacing w:val="-3"/>
        </w:rPr>
        <w:t xml:space="preserve"> </w:t>
      </w:r>
      <w:r w:rsidRPr="00691660">
        <w:t>is</w:t>
      </w:r>
      <w:r w:rsidRPr="00691660">
        <w:rPr>
          <w:spacing w:val="-3"/>
        </w:rPr>
        <w:t xml:space="preserve"> </w:t>
      </w:r>
      <w:r w:rsidRPr="00691660">
        <w:t>a</w:t>
      </w:r>
      <w:r w:rsidRPr="00691660">
        <w:rPr>
          <w:spacing w:val="-3"/>
        </w:rPr>
        <w:t xml:space="preserve"> </w:t>
      </w:r>
      <w:r w:rsidRPr="00691660">
        <w:t>risk</w:t>
      </w:r>
      <w:r w:rsidRPr="00691660">
        <w:rPr>
          <w:spacing w:val="-3"/>
        </w:rPr>
        <w:t xml:space="preserve"> </w:t>
      </w:r>
      <w:r w:rsidRPr="00691660">
        <w:t>of</w:t>
      </w:r>
      <w:r w:rsidRPr="00691660">
        <w:rPr>
          <w:spacing w:val="-3"/>
        </w:rPr>
        <w:t xml:space="preserve"> </w:t>
      </w:r>
      <w:r w:rsidRPr="00691660">
        <w:t>explosion,</w:t>
      </w:r>
      <w:r w:rsidRPr="00691660">
        <w:rPr>
          <w:spacing w:val="-3"/>
        </w:rPr>
        <w:t xml:space="preserve"> </w:t>
      </w:r>
      <w:r w:rsidRPr="00691660">
        <w:t>large</w:t>
      </w:r>
      <w:r w:rsidRPr="00691660">
        <w:rPr>
          <w:spacing w:val="-3"/>
        </w:rPr>
        <w:t xml:space="preserve"> </w:t>
      </w:r>
      <w:r w:rsidRPr="00691660">
        <w:t>splash</w:t>
      </w:r>
      <w:r w:rsidRPr="00691660">
        <w:rPr>
          <w:spacing w:val="-3"/>
        </w:rPr>
        <w:t xml:space="preserve"> </w:t>
      </w:r>
      <w:r w:rsidRPr="00691660">
        <w:t>hazard</w:t>
      </w:r>
      <w:r w:rsidRPr="00691660">
        <w:rPr>
          <w:spacing w:val="-3"/>
        </w:rPr>
        <w:t xml:space="preserve"> </w:t>
      </w:r>
      <w:r w:rsidRPr="00691660">
        <w:t>or</w:t>
      </w:r>
      <w:r w:rsidRPr="00691660">
        <w:rPr>
          <w:spacing w:val="-3"/>
        </w:rPr>
        <w:t xml:space="preserve"> </w:t>
      </w:r>
      <w:r w:rsidRPr="00691660">
        <w:t>a</w:t>
      </w:r>
      <w:r w:rsidRPr="00691660">
        <w:rPr>
          <w:spacing w:val="-3"/>
        </w:rPr>
        <w:t xml:space="preserve"> </w:t>
      </w:r>
      <w:r w:rsidRPr="00691660">
        <w:t>highly</w:t>
      </w:r>
      <w:r w:rsidRPr="00691660">
        <w:rPr>
          <w:spacing w:val="-3"/>
        </w:rPr>
        <w:t xml:space="preserve"> </w:t>
      </w:r>
      <w:r w:rsidRPr="00691660">
        <w:t>exothermic reaction.</w:t>
      </w:r>
      <w:r w:rsidRPr="00691660">
        <w:rPr>
          <w:spacing w:val="-11"/>
        </w:rPr>
        <w:t xml:space="preserve"> </w:t>
      </w:r>
      <w:r w:rsidRPr="00691660">
        <w:t>All</w:t>
      </w:r>
      <w:r w:rsidRPr="00691660">
        <w:rPr>
          <w:spacing w:val="1"/>
        </w:rPr>
        <w:t xml:space="preserve"> </w:t>
      </w:r>
      <w:r w:rsidRPr="00691660">
        <w:t>manipulations</w:t>
      </w:r>
      <w:r w:rsidRPr="00691660">
        <w:rPr>
          <w:spacing w:val="1"/>
        </w:rPr>
        <w:t xml:space="preserve"> </w:t>
      </w:r>
      <w:r w:rsidRPr="00691660">
        <w:t>of</w:t>
      </w:r>
      <w:r w:rsidRPr="00691660">
        <w:rPr>
          <w:spacing w:val="1"/>
        </w:rPr>
        <w:t xml:space="preserve"> </w:t>
      </w:r>
      <w:r w:rsidRPr="00691660">
        <w:t>pyrophoric</w:t>
      </w:r>
      <w:r w:rsidRPr="00691660">
        <w:rPr>
          <w:spacing w:val="1"/>
        </w:rPr>
        <w:t xml:space="preserve"> </w:t>
      </w:r>
      <w:r w:rsidRPr="00691660">
        <w:t>chemicals</w:t>
      </w:r>
      <w:r w:rsidRPr="00691660">
        <w:rPr>
          <w:spacing w:val="1"/>
        </w:rPr>
        <w:t xml:space="preserve"> </w:t>
      </w:r>
      <w:r w:rsidRPr="00691660">
        <w:t>which</w:t>
      </w:r>
      <w:r w:rsidRPr="00691660">
        <w:rPr>
          <w:spacing w:val="1"/>
        </w:rPr>
        <w:t xml:space="preserve"> </w:t>
      </w:r>
      <w:r w:rsidRPr="00691660">
        <w:t>pose</w:t>
      </w:r>
      <w:r w:rsidRPr="00691660">
        <w:rPr>
          <w:spacing w:val="1"/>
        </w:rPr>
        <w:t xml:space="preserve"> </w:t>
      </w:r>
      <w:r w:rsidRPr="00691660">
        <w:t>this</w:t>
      </w:r>
      <w:r w:rsidRPr="00691660">
        <w:rPr>
          <w:spacing w:val="1"/>
        </w:rPr>
        <w:t xml:space="preserve"> </w:t>
      </w:r>
      <w:r w:rsidRPr="00691660">
        <w:t>risk</w:t>
      </w:r>
      <w:r w:rsidRPr="00691660">
        <w:rPr>
          <w:spacing w:val="1"/>
        </w:rPr>
        <w:t xml:space="preserve"> </w:t>
      </w:r>
      <w:r w:rsidRPr="00691660">
        <w:t>should</w:t>
      </w:r>
      <w:r w:rsidRPr="00691660">
        <w:rPr>
          <w:spacing w:val="1"/>
        </w:rPr>
        <w:t xml:space="preserve"> </w:t>
      </w:r>
      <w:r w:rsidRPr="00691660">
        <w:t>occur</w:t>
      </w:r>
      <w:r w:rsidRPr="00691660">
        <w:rPr>
          <w:spacing w:val="1"/>
        </w:rPr>
        <w:t xml:space="preserve"> </w:t>
      </w:r>
      <w:r w:rsidRPr="00691660">
        <w:t>in</w:t>
      </w:r>
      <w:r w:rsidRPr="00691660">
        <w:rPr>
          <w:spacing w:val="1"/>
        </w:rPr>
        <w:t xml:space="preserve"> </w:t>
      </w:r>
      <w:r>
        <w:rPr>
          <w:spacing w:val="1"/>
        </w:rPr>
        <w:t xml:space="preserve">an inert glove box or </w:t>
      </w:r>
      <w:r w:rsidRPr="00691660">
        <w:t>a</w:t>
      </w:r>
      <w:r w:rsidRPr="00691660">
        <w:rPr>
          <w:spacing w:val="1"/>
        </w:rPr>
        <w:t xml:space="preserve"> </w:t>
      </w:r>
      <w:r w:rsidRPr="00691660">
        <w:t>fume</w:t>
      </w:r>
      <w:r w:rsidRPr="00691660">
        <w:rPr>
          <w:spacing w:val="1"/>
        </w:rPr>
        <w:t xml:space="preserve"> </w:t>
      </w:r>
      <w:r w:rsidRPr="00691660">
        <w:t>hood</w:t>
      </w:r>
      <w:r w:rsidRPr="00691660">
        <w:rPr>
          <w:spacing w:val="1"/>
        </w:rPr>
        <w:t xml:space="preserve"> </w:t>
      </w:r>
      <w:r w:rsidRPr="00691660">
        <w:t>with</w:t>
      </w:r>
      <w:r w:rsidRPr="00691660">
        <w:rPr>
          <w:spacing w:val="1"/>
        </w:rPr>
        <w:t xml:space="preserve"> </w:t>
      </w:r>
      <w:r w:rsidRPr="00691660">
        <w:t>the sash</w:t>
      </w:r>
      <w:r w:rsidRPr="00691660">
        <w:rPr>
          <w:spacing w:val="-2"/>
        </w:rPr>
        <w:t xml:space="preserve"> </w:t>
      </w:r>
      <w:r w:rsidRPr="00691660">
        <w:t>in</w:t>
      </w:r>
      <w:r w:rsidRPr="00691660">
        <w:rPr>
          <w:spacing w:val="-2"/>
        </w:rPr>
        <w:t xml:space="preserve"> </w:t>
      </w:r>
      <w:r w:rsidRPr="00691660">
        <w:t>the</w:t>
      </w:r>
      <w:r w:rsidRPr="00691660">
        <w:rPr>
          <w:spacing w:val="-2"/>
        </w:rPr>
        <w:t xml:space="preserve"> </w:t>
      </w:r>
      <w:r w:rsidRPr="00691660">
        <w:t>lowest</w:t>
      </w:r>
      <w:r w:rsidRPr="00691660">
        <w:rPr>
          <w:spacing w:val="-2"/>
        </w:rPr>
        <w:t xml:space="preserve"> </w:t>
      </w:r>
      <w:r w:rsidRPr="00691660">
        <w:t>feasible</w:t>
      </w:r>
      <w:r w:rsidRPr="00691660">
        <w:rPr>
          <w:spacing w:val="-2"/>
        </w:rPr>
        <w:t xml:space="preserve"> </w:t>
      </w:r>
      <w:r w:rsidRPr="00691660">
        <w:t>position.</w:t>
      </w:r>
      <w:r w:rsidRPr="00691660">
        <w:rPr>
          <w:spacing w:val="-2"/>
        </w:rPr>
        <w:t xml:space="preserve"> </w:t>
      </w:r>
      <w:r w:rsidRPr="00691660">
        <w:t>Portable</w:t>
      </w:r>
      <w:r w:rsidRPr="00691660">
        <w:rPr>
          <w:spacing w:val="-2"/>
        </w:rPr>
        <w:t xml:space="preserve"> </w:t>
      </w:r>
      <w:r w:rsidRPr="00691660">
        <w:t>shields,</w:t>
      </w:r>
      <w:r w:rsidRPr="00691660">
        <w:rPr>
          <w:spacing w:val="-2"/>
        </w:rPr>
        <w:t xml:space="preserve"> </w:t>
      </w:r>
      <w:r w:rsidRPr="00691660">
        <w:t>which</w:t>
      </w:r>
      <w:r w:rsidRPr="00691660">
        <w:rPr>
          <w:spacing w:val="-2"/>
        </w:rPr>
        <w:t xml:space="preserve"> </w:t>
      </w:r>
      <w:r w:rsidRPr="00691660">
        <w:t>provide</w:t>
      </w:r>
      <w:r w:rsidRPr="00691660">
        <w:rPr>
          <w:spacing w:val="-2"/>
        </w:rPr>
        <w:t xml:space="preserve"> </w:t>
      </w:r>
      <w:r w:rsidRPr="00691660">
        <w:t>protection</w:t>
      </w:r>
      <w:r w:rsidRPr="00691660">
        <w:rPr>
          <w:spacing w:val="-2"/>
        </w:rPr>
        <w:t xml:space="preserve"> </w:t>
      </w:r>
      <w:r w:rsidRPr="00691660">
        <w:t>to</w:t>
      </w:r>
      <w:r w:rsidRPr="00691660">
        <w:rPr>
          <w:spacing w:val="-2"/>
        </w:rPr>
        <w:t xml:space="preserve"> </w:t>
      </w:r>
      <w:r w:rsidRPr="00691660">
        <w:t>all</w:t>
      </w:r>
      <w:r w:rsidRPr="00691660">
        <w:rPr>
          <w:spacing w:val="-2"/>
        </w:rPr>
        <w:t xml:space="preserve"> </w:t>
      </w:r>
      <w:r w:rsidRPr="00691660">
        <w:t>laboratory</w:t>
      </w:r>
      <w:r w:rsidRPr="00691660">
        <w:rPr>
          <w:spacing w:val="-2"/>
        </w:rPr>
        <w:t xml:space="preserve"> </w:t>
      </w:r>
      <w:r w:rsidRPr="00691660">
        <w:t>occupants,</w:t>
      </w:r>
      <w:r w:rsidRPr="00691660">
        <w:rPr>
          <w:spacing w:val="-2"/>
        </w:rPr>
        <w:t xml:space="preserve"> </w:t>
      </w:r>
      <w:r w:rsidRPr="00691660">
        <w:t>are acceptable.</w:t>
      </w:r>
    </w:p>
    <w:p w14:paraId="114466BC" w14:textId="77777777" w:rsidR="00AA53FF" w:rsidRPr="0099624B" w:rsidRDefault="00AA53FF" w:rsidP="00AA53FF">
      <w:pPr>
        <w:pStyle w:val="Heading2"/>
      </w:pPr>
      <w:r w:rsidRPr="0099624B">
        <w:t>Skin</w:t>
      </w:r>
      <w:r w:rsidRPr="0099624B">
        <w:rPr>
          <w:spacing w:val="31"/>
        </w:rPr>
        <w:t xml:space="preserve"> </w:t>
      </w:r>
      <w:r w:rsidRPr="0099624B">
        <w:t>Protection</w:t>
      </w:r>
    </w:p>
    <w:p w14:paraId="082601A2" w14:textId="77777777" w:rsidR="00AA53FF" w:rsidRDefault="00AA53FF" w:rsidP="00AA53FF">
      <w:r>
        <w:t>Fire-resistant g</w:t>
      </w:r>
      <w:r w:rsidRPr="007274E9">
        <w:t xml:space="preserve">loves must be worn when handling pyrophoric liquids. Nomex flight gloves are </w:t>
      </w:r>
      <w:r>
        <w:t xml:space="preserve">highly </w:t>
      </w:r>
      <w:r w:rsidRPr="007274E9">
        <w:t>recommended for general use</w:t>
      </w:r>
      <w:r>
        <w:t xml:space="preserve"> because they allow more dexterity</w:t>
      </w:r>
      <w:r w:rsidRPr="007274E9">
        <w:t>.</w:t>
      </w:r>
      <w:r>
        <w:t xml:space="preserve"> Other fire-resistant gloves may be used, such as Kevlar or leather welding gloves.</w:t>
      </w:r>
      <w:r w:rsidRPr="007274E9">
        <w:t xml:space="preserve"> Heavy fire-resistant gloves are</w:t>
      </w:r>
      <w:r>
        <w:t xml:space="preserve"> required when large quantities are used.</w:t>
      </w:r>
      <w:r w:rsidRPr="001F4399">
        <w:t xml:space="preserve"> </w:t>
      </w:r>
      <w:r>
        <w:t xml:space="preserve">Nitrile gloves should be worn as inner gloves, when possible. Note that nitrile gloves are combustible. The </w:t>
      </w:r>
      <w:r w:rsidRPr="001F4399">
        <w:t>SDS for specific chemicals to be used should be consulted for direction on which glove type is recommended.</w:t>
      </w:r>
      <w:r>
        <w:t xml:space="preserve"> </w:t>
      </w:r>
    </w:p>
    <w:p w14:paraId="27C5085D" w14:textId="77777777" w:rsidR="00AA53FF" w:rsidRPr="001F4399" w:rsidRDefault="00AA53FF" w:rsidP="00AA53FF">
      <w:r>
        <w:t>A fire-</w:t>
      </w:r>
      <w:r w:rsidRPr="001F4399">
        <w:t>resistant</w:t>
      </w:r>
      <w:r>
        <w:t>,</w:t>
      </w:r>
      <w:r w:rsidRPr="001F4399">
        <w:t xml:space="preserve"> fully-buttoned</w:t>
      </w:r>
      <w:r>
        <w:t>,</w:t>
      </w:r>
      <w:r w:rsidRPr="001F4399">
        <w:t xml:space="preserve"> knee-length laboratory coat must be worn to protect the body. </w:t>
      </w:r>
      <w:r>
        <w:t xml:space="preserve">Synthetic materials tend to melt rather than char so natural fiber clothing should be worn when possible. </w:t>
      </w:r>
      <w:r w:rsidRPr="001F4399">
        <w:t>In addition, fully enclosed shoes which cover the entire foot (with no holes in the top) must be worn.</w:t>
      </w:r>
      <w:r>
        <w:t xml:space="preserve"> </w:t>
      </w:r>
    </w:p>
    <w:p w14:paraId="1A448AB0" w14:textId="77952B99" w:rsidR="00B711B0" w:rsidRDefault="00B711B0" w:rsidP="00AA53FF"/>
    <w:bookmarkStart w:id="5" w:name="_Toc480376102"/>
    <w:p w14:paraId="0D7F1DC6" w14:textId="4CF9E1AE" w:rsidR="00EA2321" w:rsidRPr="0072071F" w:rsidRDefault="008D1D90" w:rsidP="00E858A1">
      <w:pPr>
        <w:pStyle w:val="Heading1"/>
      </w:pPr>
      <w:sdt>
        <w:sdtPr>
          <w:id w:val="1776278629"/>
          <w:lock w:val="contentLocked"/>
          <w:placeholder>
            <w:docPart w:val="0933587DFDA34AE2A92E139D18E58E16"/>
          </w:placeholder>
          <w:group/>
        </w:sdtPr>
        <w:sdtEndPr/>
        <w:sdtContent>
          <w:r w:rsidR="00EA2321" w:rsidRPr="0072071F">
            <w:t>Transportation and Storage</w:t>
          </w:r>
          <w:bookmarkEnd w:id="5"/>
        </w:sdtContent>
      </w:sdt>
      <w:r w:rsidR="00B711B0">
        <w:t xml:space="preserve"> </w:t>
      </w:r>
      <w:r w:rsidR="00B711B0" w:rsidRPr="00B711B0">
        <w:rPr>
          <w:sz w:val="22"/>
        </w:rPr>
        <w:t>[Provide additional information as it pertains to your research protocol]</w:t>
      </w:r>
    </w:p>
    <w:p w14:paraId="6BC27F2B" w14:textId="77777777" w:rsidR="00AA53FF" w:rsidRPr="004C134D" w:rsidRDefault="00AA53FF" w:rsidP="00AA53FF">
      <w:pPr>
        <w:rPr>
          <w:color w:val="000000"/>
          <w:spacing w:val="-1"/>
        </w:rPr>
      </w:pPr>
      <w:r w:rsidRPr="004C134D">
        <w:rPr>
          <w:color w:val="000000"/>
        </w:rPr>
        <w:t>Containers</w:t>
      </w:r>
      <w:r w:rsidRPr="004C134D">
        <w:rPr>
          <w:color w:val="000000"/>
          <w:spacing w:val="3"/>
        </w:rPr>
        <w:t xml:space="preserve"> </w:t>
      </w:r>
      <w:r w:rsidRPr="004C134D">
        <w:rPr>
          <w:color w:val="000000"/>
        </w:rPr>
        <w:t>carrying</w:t>
      </w:r>
      <w:r w:rsidRPr="004C134D">
        <w:rPr>
          <w:color w:val="000000"/>
          <w:spacing w:val="3"/>
        </w:rPr>
        <w:t xml:space="preserve"> </w:t>
      </w:r>
      <w:r w:rsidRPr="004C134D">
        <w:rPr>
          <w:color w:val="000000"/>
        </w:rPr>
        <w:t>pyrophoric</w:t>
      </w:r>
      <w:r w:rsidRPr="004C134D">
        <w:rPr>
          <w:color w:val="000000"/>
          <w:spacing w:val="3"/>
        </w:rPr>
        <w:t xml:space="preserve"> </w:t>
      </w:r>
      <w:r w:rsidRPr="004C134D">
        <w:rPr>
          <w:color w:val="000000"/>
        </w:rPr>
        <w:t>materials</w:t>
      </w:r>
      <w:r w:rsidRPr="004C134D">
        <w:rPr>
          <w:color w:val="000000"/>
          <w:spacing w:val="3"/>
        </w:rPr>
        <w:t xml:space="preserve"> </w:t>
      </w:r>
      <w:r w:rsidRPr="004C134D">
        <w:rPr>
          <w:color w:val="000000"/>
        </w:rPr>
        <w:t>must</w:t>
      </w:r>
      <w:r w:rsidRPr="004C134D">
        <w:rPr>
          <w:color w:val="000000"/>
          <w:spacing w:val="3"/>
        </w:rPr>
        <w:t xml:space="preserve"> </w:t>
      </w:r>
      <w:r w:rsidRPr="004C134D">
        <w:rPr>
          <w:color w:val="000000"/>
        </w:rPr>
        <w:t>be</w:t>
      </w:r>
      <w:r w:rsidRPr="004C134D">
        <w:rPr>
          <w:color w:val="000000"/>
          <w:spacing w:val="3"/>
        </w:rPr>
        <w:t xml:space="preserve"> </w:t>
      </w:r>
      <w:r w:rsidRPr="004C134D">
        <w:rPr>
          <w:color w:val="000000"/>
        </w:rPr>
        <w:t>clearly</w:t>
      </w:r>
      <w:r w:rsidRPr="004C134D">
        <w:rPr>
          <w:color w:val="000000"/>
          <w:spacing w:val="3"/>
        </w:rPr>
        <w:t xml:space="preserve"> </w:t>
      </w:r>
      <w:r w:rsidRPr="004C134D">
        <w:rPr>
          <w:color w:val="000000"/>
        </w:rPr>
        <w:t>labeled</w:t>
      </w:r>
      <w:r w:rsidRPr="004C134D">
        <w:rPr>
          <w:color w:val="000000"/>
          <w:spacing w:val="3"/>
        </w:rPr>
        <w:t xml:space="preserve"> </w:t>
      </w:r>
      <w:r w:rsidRPr="004C134D">
        <w:rPr>
          <w:color w:val="000000"/>
        </w:rPr>
        <w:t>with</w:t>
      </w:r>
      <w:r w:rsidRPr="004C134D">
        <w:rPr>
          <w:color w:val="000000"/>
          <w:spacing w:val="3"/>
        </w:rPr>
        <w:t xml:space="preserve"> </w:t>
      </w:r>
      <w:r w:rsidRPr="004C134D">
        <w:rPr>
          <w:color w:val="000000"/>
        </w:rPr>
        <w:t>the</w:t>
      </w:r>
      <w:r w:rsidRPr="004C134D">
        <w:rPr>
          <w:color w:val="000000"/>
          <w:spacing w:val="3"/>
        </w:rPr>
        <w:t xml:space="preserve"> </w:t>
      </w:r>
      <w:r>
        <w:rPr>
          <w:color w:val="000000"/>
        </w:rPr>
        <w:t>complete</w:t>
      </w:r>
      <w:r w:rsidRPr="004C134D">
        <w:rPr>
          <w:color w:val="000000"/>
          <w:spacing w:val="3"/>
        </w:rPr>
        <w:t xml:space="preserve"> </w:t>
      </w:r>
      <w:r w:rsidRPr="004C134D">
        <w:rPr>
          <w:color w:val="000000"/>
        </w:rPr>
        <w:t>chemical</w:t>
      </w:r>
      <w:r w:rsidRPr="004C134D">
        <w:rPr>
          <w:color w:val="000000"/>
          <w:spacing w:val="3"/>
        </w:rPr>
        <w:t xml:space="preserve"> </w:t>
      </w:r>
      <w:r w:rsidRPr="004C134D">
        <w:rPr>
          <w:color w:val="000000"/>
        </w:rPr>
        <w:t>name</w:t>
      </w:r>
      <w:r w:rsidRPr="004C134D">
        <w:rPr>
          <w:color w:val="000000"/>
          <w:spacing w:val="3"/>
        </w:rPr>
        <w:t xml:space="preserve"> </w:t>
      </w:r>
      <w:r w:rsidRPr="004C134D">
        <w:rPr>
          <w:color w:val="000000"/>
        </w:rPr>
        <w:t>and</w:t>
      </w:r>
      <w:r w:rsidRPr="004C134D">
        <w:rPr>
          <w:color w:val="000000"/>
          <w:spacing w:val="3"/>
        </w:rPr>
        <w:t xml:space="preserve"> </w:t>
      </w:r>
      <w:r w:rsidRPr="004C134D">
        <w:rPr>
          <w:color w:val="000000"/>
        </w:rPr>
        <w:t xml:space="preserve">hazard </w:t>
      </w:r>
      <w:r w:rsidRPr="004C134D">
        <w:rPr>
          <w:color w:val="000000"/>
          <w:spacing w:val="-1"/>
        </w:rPr>
        <w:t xml:space="preserve">warning. </w:t>
      </w:r>
      <w:r w:rsidRPr="004C134D">
        <w:rPr>
          <w:rFonts w:cs="Times New Roman"/>
        </w:rPr>
        <w:t>Glass bottles of pyrophoric reagents should not be handled</w:t>
      </w:r>
      <w:r>
        <w:rPr>
          <w:rFonts w:cs="Times New Roman"/>
        </w:rPr>
        <w:t xml:space="preserve"> </w:t>
      </w:r>
      <w:r w:rsidRPr="004C134D">
        <w:rPr>
          <w:rFonts w:cs="Times New Roman"/>
        </w:rPr>
        <w:t xml:space="preserve">or stored unprotected. </w:t>
      </w:r>
      <w:r w:rsidRPr="00A568E9">
        <w:t>The reagent bottle should be kept within a secondary containment vessel (the metal can that the reagent bottle ships in is convenient for this purpose) and stored appropriately with other materials of the same hazard class.</w:t>
      </w:r>
      <w:r>
        <w:t xml:space="preserve"> Note that pyrophoric materials may not be stored near any flammable or combustible materials. They should also be stored away from oxidizers, pronating chemicals, or water, if water reactive. </w:t>
      </w:r>
    </w:p>
    <w:p w14:paraId="443405BF" w14:textId="77777777" w:rsidR="00AA53FF" w:rsidRDefault="00AA53FF" w:rsidP="00AA53FF">
      <w:r w:rsidRPr="00A568E9">
        <w:t xml:space="preserve">Pyrophoric liquid reagents are typically shipped in bottles provided with gas impermeable septa such that transfers can be made via needles under a chemically inert atmosphere (e.g., the "Sure/Seal" packaging system used by Aldrich). NEVER remove the protective septum from such a bottle in an air atmosphere without good reason and unless you are sure that the contents are </w:t>
      </w:r>
      <w:r>
        <w:t>neither</w:t>
      </w:r>
      <w:r w:rsidRPr="00A568E9">
        <w:t xml:space="preserve"> pyrophoric nor toxic. </w:t>
      </w:r>
    </w:p>
    <w:p w14:paraId="5240723F" w14:textId="77777777" w:rsidR="00AA53FF" w:rsidRDefault="00AA53FF" w:rsidP="00AA53FF">
      <w:r w:rsidRPr="00A568E9">
        <w:t xml:space="preserve">Many pyrophoric liquids benefit from being stored in a refrigerator below 10 °C (SDS and supplier information will indicate if this is essential); however, the material should usually be allowed to warm to ambient temperature shortly before being dispensed. </w:t>
      </w:r>
      <w:r>
        <w:t xml:space="preserve">The refrigerator must be designed for the storage of flammable liquids, and must also be designated for the storage of pyrophoric liquids. The SDS must also be consulted for any special storage considerations regarding specific accidental reactions to avoid. </w:t>
      </w:r>
    </w:p>
    <w:p w14:paraId="60A5ECD3" w14:textId="107DBFFC" w:rsidR="00EA2321" w:rsidRPr="00C7195A" w:rsidRDefault="00AA53FF" w:rsidP="00AA53FF">
      <w:pPr>
        <w:rPr>
          <w:color w:val="000000"/>
        </w:rPr>
      </w:pPr>
      <w:r w:rsidRPr="00A568E9">
        <w:t xml:space="preserve">Specialized glass bottles equipped with glass or </w:t>
      </w:r>
      <w:r w:rsidR="00A338B1" w:rsidRPr="00A568E9">
        <w:t>Teflon</w:t>
      </w:r>
      <w:r w:rsidRPr="00A568E9">
        <w:t xml:space="preserve"> stopcocks are superior for the storage of pyrophoric liquids and can be purchased from most laboratory suppliers (e.g., Aldrich Cat. No. Z10</w:t>
      </w:r>
      <w:r>
        <w:t xml:space="preserve"> </w:t>
      </w:r>
      <w:r w:rsidRPr="00A568E9">
        <w:t>733-6).</w:t>
      </w:r>
    </w:p>
    <w:p w14:paraId="4B081788" w14:textId="77777777" w:rsidR="00B711B0" w:rsidRDefault="00B711B0" w:rsidP="00AA53FF"/>
    <w:bookmarkStart w:id="6" w:name="_Toc480376103"/>
    <w:p w14:paraId="505A8660" w14:textId="055BF381" w:rsidR="00EA2321" w:rsidRPr="0072071F" w:rsidRDefault="008D1D90" w:rsidP="00E858A1">
      <w:pPr>
        <w:pStyle w:val="Heading1"/>
      </w:pPr>
      <w:sdt>
        <w:sdtPr>
          <w:id w:val="1737514751"/>
          <w:lock w:val="contentLocked"/>
          <w:placeholder>
            <w:docPart w:val="0933587DFDA34AE2A92E139D18E58E16"/>
          </w:placeholder>
          <w:group/>
        </w:sdtPr>
        <w:sdtEndPr/>
        <w:sdtContent>
          <w:r w:rsidR="00EA2321" w:rsidRPr="0072071F">
            <w:t>Waste Disposal</w:t>
          </w:r>
          <w:bookmarkEnd w:id="6"/>
        </w:sdtContent>
      </w:sdt>
      <w:r w:rsidR="00B711B0">
        <w:t xml:space="preserve"> </w:t>
      </w:r>
      <w:r w:rsidR="00B711B0" w:rsidRPr="00B711B0">
        <w:rPr>
          <w:sz w:val="22"/>
        </w:rPr>
        <w:t>[Provide additional information as it pertains to your research protocol]</w:t>
      </w:r>
    </w:p>
    <w:p w14:paraId="3BE1E8C4" w14:textId="448029AE" w:rsidR="00EA2321" w:rsidRDefault="00EA2321" w:rsidP="00E858A1">
      <w:r w:rsidRPr="0072071F">
        <w:t xml:space="preserve">Because most spent, unused, and expired chemicals/materials are considered hazardous wastes, they must be properly disposed of.  </w:t>
      </w:r>
      <w:r w:rsidRPr="00604232">
        <w:rPr>
          <w:rStyle w:val="Strong"/>
        </w:rPr>
        <w:t xml:space="preserve">Do not dispose of chemical wastes by dumping them down a sink, flushing in a toilet or discarding in regular trash containers, unless authorized by </w:t>
      </w:r>
      <w:r w:rsidR="00016D35">
        <w:rPr>
          <w:rStyle w:val="Strong"/>
        </w:rPr>
        <w:t>Environment, Health &amp; Safety (</w:t>
      </w:r>
      <w:r w:rsidRPr="00604232">
        <w:rPr>
          <w:rStyle w:val="Strong"/>
        </w:rPr>
        <w:t>EHS</w:t>
      </w:r>
      <w:r w:rsidR="00016D35">
        <w:rPr>
          <w:rStyle w:val="Strong"/>
        </w:rPr>
        <w:t>)</w:t>
      </w:r>
      <w:r w:rsidRPr="00604232">
        <w:rPr>
          <w:rStyle w:val="Strong"/>
        </w:rPr>
        <w:t xml:space="preserve"> Hazardous Materials Management (HMM)</w:t>
      </w:r>
      <w:r w:rsidRPr="0072071F">
        <w:t>.  Contact EHS-HMM at (734) 763-4568 for waste containers, labels, manifests, waste collection and for any questions regarding proper waste disposal.  Also</w:t>
      </w:r>
      <w:r w:rsidR="00A07042">
        <w:t>,</w:t>
      </w:r>
      <w:r w:rsidRPr="0072071F">
        <w:t xml:space="preserve"> refer to</w:t>
      </w:r>
      <w:r w:rsidR="00FD5F6C">
        <w:t xml:space="preserve"> the</w:t>
      </w:r>
      <w:r w:rsidRPr="0072071F">
        <w:t xml:space="preserve"> EHS </w:t>
      </w:r>
      <w:hyperlink r:id="rId11"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0F31B306" w14:textId="54A88CF0" w:rsidR="00FC2F28" w:rsidRDefault="00FC2F28" w:rsidP="00FC2F28">
      <w:r w:rsidRPr="00FF63A4">
        <w:t xml:space="preserve">Even in small quantity or at low molarity, pyrophoric reagents present a fire hazard and a container with any residual material within it </w:t>
      </w:r>
      <w:r w:rsidRPr="00FC2F28">
        <w:rPr>
          <w:rStyle w:val="Strong"/>
        </w:rPr>
        <w:t>must never</w:t>
      </w:r>
      <w:r>
        <w:t xml:space="preserve"> </w:t>
      </w:r>
      <w:r w:rsidRPr="00FF63A4">
        <w:t>be ope</w:t>
      </w:r>
      <w:r>
        <w:t xml:space="preserve">ned directly to the atmosphere. Both small amounts of pyrophoric materials that are quenched and larger amounts that are not quenched should be disposed of as hazardous waste by </w:t>
      </w:r>
      <w:r>
        <w:rPr>
          <w:rFonts w:cs="Arial"/>
          <w:color w:val="000000"/>
          <w:spacing w:val="1"/>
        </w:rPr>
        <w:t>EHS-Hazardous Materials Management (HMM)</w:t>
      </w:r>
      <w:r>
        <w:t xml:space="preserve">.  </w:t>
      </w:r>
      <w:r w:rsidRPr="00B36D6F">
        <w:rPr>
          <w:rFonts w:cs="Arial"/>
          <w:color w:val="000000"/>
        </w:rPr>
        <w:t>All</w:t>
      </w:r>
      <w:r w:rsidRPr="00B36D6F">
        <w:rPr>
          <w:rFonts w:cs="Arial"/>
          <w:color w:val="000000"/>
          <w:spacing w:val="3"/>
        </w:rPr>
        <w:t xml:space="preserve"> </w:t>
      </w:r>
      <w:r w:rsidRPr="00B36D6F">
        <w:rPr>
          <w:rFonts w:cs="Arial"/>
          <w:color w:val="000000"/>
        </w:rPr>
        <w:t>materials</w:t>
      </w:r>
      <w:r w:rsidRPr="00B36D6F">
        <w:rPr>
          <w:rFonts w:cs="Arial"/>
          <w:color w:val="000000"/>
          <w:spacing w:val="3"/>
        </w:rPr>
        <w:t xml:space="preserve"> </w:t>
      </w:r>
      <w:r w:rsidRPr="00B36D6F">
        <w:rPr>
          <w:rFonts w:cs="Arial"/>
          <w:color w:val="000000"/>
        </w:rPr>
        <w:t>that</w:t>
      </w:r>
      <w:r w:rsidRPr="00B36D6F">
        <w:rPr>
          <w:rFonts w:cs="Arial"/>
          <w:color w:val="000000"/>
          <w:spacing w:val="3"/>
        </w:rPr>
        <w:t xml:space="preserve"> </w:t>
      </w:r>
      <w:r w:rsidRPr="00B36D6F">
        <w:rPr>
          <w:rFonts w:cs="Arial"/>
          <w:color w:val="000000"/>
        </w:rPr>
        <w:t>are</w:t>
      </w:r>
      <w:r w:rsidRPr="00B36D6F">
        <w:rPr>
          <w:rFonts w:cs="Arial"/>
          <w:color w:val="000000"/>
          <w:spacing w:val="3"/>
        </w:rPr>
        <w:t xml:space="preserve"> </w:t>
      </w:r>
      <w:r w:rsidRPr="00B36D6F">
        <w:rPr>
          <w:rFonts w:cs="Arial"/>
          <w:color w:val="000000"/>
        </w:rPr>
        <w:t>contaminated</w:t>
      </w:r>
      <w:r w:rsidRPr="00B36D6F">
        <w:rPr>
          <w:rFonts w:cs="Arial"/>
          <w:color w:val="000000"/>
          <w:spacing w:val="3"/>
        </w:rPr>
        <w:t xml:space="preserve"> </w:t>
      </w:r>
      <w:r w:rsidRPr="00B36D6F">
        <w:rPr>
          <w:rFonts w:cs="Arial"/>
          <w:color w:val="000000"/>
        </w:rPr>
        <w:t>with</w:t>
      </w:r>
      <w:r w:rsidRPr="00B36D6F">
        <w:rPr>
          <w:rFonts w:cs="Arial"/>
          <w:color w:val="000000"/>
          <w:spacing w:val="3"/>
        </w:rPr>
        <w:t xml:space="preserve"> </w:t>
      </w:r>
      <w:r w:rsidRPr="00B36D6F">
        <w:rPr>
          <w:rFonts w:cs="Arial"/>
          <w:color w:val="000000"/>
        </w:rPr>
        <w:t>pyrophoric</w:t>
      </w:r>
      <w:r w:rsidRPr="00B36D6F">
        <w:rPr>
          <w:rFonts w:cs="Arial"/>
          <w:color w:val="000000"/>
          <w:spacing w:val="3"/>
        </w:rPr>
        <w:t xml:space="preserve"> </w:t>
      </w:r>
      <w:r w:rsidRPr="00B36D6F">
        <w:rPr>
          <w:rFonts w:cs="Arial"/>
          <w:color w:val="000000"/>
        </w:rPr>
        <w:t>chemicals</w:t>
      </w:r>
      <w:r w:rsidRPr="00B36D6F">
        <w:rPr>
          <w:rFonts w:cs="Arial"/>
          <w:color w:val="000000"/>
          <w:spacing w:val="3"/>
        </w:rPr>
        <w:t xml:space="preserve"> </w:t>
      </w:r>
      <w:r>
        <w:rPr>
          <w:rFonts w:cs="Arial"/>
          <w:color w:val="000000"/>
        </w:rPr>
        <w:t>must also</w:t>
      </w:r>
      <w:r w:rsidRPr="00B36D6F">
        <w:rPr>
          <w:rFonts w:cs="Arial"/>
          <w:color w:val="000000"/>
          <w:spacing w:val="3"/>
        </w:rPr>
        <w:t xml:space="preserve"> </w:t>
      </w:r>
      <w:r w:rsidRPr="00B36D6F">
        <w:rPr>
          <w:rFonts w:cs="Arial"/>
          <w:color w:val="000000"/>
        </w:rPr>
        <w:t>be</w:t>
      </w:r>
      <w:r w:rsidRPr="00B36D6F">
        <w:rPr>
          <w:rFonts w:cs="Arial"/>
          <w:color w:val="000000"/>
          <w:spacing w:val="3"/>
        </w:rPr>
        <w:t xml:space="preserve"> </w:t>
      </w:r>
      <w:r w:rsidRPr="00B36D6F">
        <w:rPr>
          <w:rFonts w:cs="Arial"/>
          <w:color w:val="000000"/>
        </w:rPr>
        <w:t>disposed</w:t>
      </w:r>
      <w:r w:rsidRPr="00B36D6F">
        <w:rPr>
          <w:rFonts w:cs="Arial"/>
          <w:color w:val="000000"/>
          <w:spacing w:val="3"/>
        </w:rPr>
        <w:t xml:space="preserve"> </w:t>
      </w:r>
      <w:r w:rsidRPr="00B36D6F">
        <w:rPr>
          <w:rFonts w:cs="Arial"/>
          <w:color w:val="000000"/>
        </w:rPr>
        <w:t>of</w:t>
      </w:r>
      <w:r w:rsidRPr="00B36D6F">
        <w:rPr>
          <w:rFonts w:cs="Arial"/>
          <w:color w:val="000000"/>
          <w:spacing w:val="3"/>
        </w:rPr>
        <w:t xml:space="preserve"> </w:t>
      </w:r>
      <w:r w:rsidRPr="00B36D6F">
        <w:rPr>
          <w:rFonts w:cs="Arial"/>
          <w:color w:val="000000"/>
        </w:rPr>
        <w:t>as</w:t>
      </w:r>
      <w:r w:rsidRPr="00B36D6F">
        <w:rPr>
          <w:rFonts w:cs="Arial"/>
          <w:color w:val="000000"/>
          <w:spacing w:val="3"/>
        </w:rPr>
        <w:t xml:space="preserve"> </w:t>
      </w:r>
      <w:r w:rsidRPr="00B36D6F">
        <w:rPr>
          <w:rFonts w:cs="Arial"/>
          <w:color w:val="000000"/>
        </w:rPr>
        <w:t>hazardous</w:t>
      </w:r>
      <w:r w:rsidRPr="00B36D6F">
        <w:rPr>
          <w:rFonts w:cs="Arial"/>
          <w:color w:val="000000"/>
          <w:spacing w:val="3"/>
        </w:rPr>
        <w:t xml:space="preserve"> </w:t>
      </w:r>
      <w:r w:rsidRPr="00B36D6F">
        <w:rPr>
          <w:rFonts w:cs="Arial"/>
          <w:color w:val="000000"/>
        </w:rPr>
        <w:t>waste</w:t>
      </w:r>
      <w:r>
        <w:rPr>
          <w:rFonts w:cs="Arial"/>
          <w:color w:val="000000"/>
        </w:rPr>
        <w:t xml:space="preserve"> by</w:t>
      </w:r>
      <w:r w:rsidRPr="00B36D6F">
        <w:rPr>
          <w:rFonts w:cs="Arial"/>
          <w:color w:val="000000"/>
          <w:spacing w:val="2"/>
        </w:rPr>
        <w:t xml:space="preserve"> </w:t>
      </w:r>
      <w:r>
        <w:rPr>
          <w:rFonts w:cs="Arial"/>
          <w:color w:val="000000"/>
          <w:spacing w:val="1"/>
        </w:rPr>
        <w:t xml:space="preserve">HMM. Contact </w:t>
      </w:r>
      <w:r w:rsidR="002B4BF3">
        <w:rPr>
          <w:rFonts w:cs="Arial"/>
          <w:color w:val="000000"/>
          <w:spacing w:val="1"/>
        </w:rPr>
        <w:t>EHS</w:t>
      </w:r>
      <w:r>
        <w:rPr>
          <w:rFonts w:cs="Arial"/>
          <w:color w:val="000000"/>
          <w:spacing w:val="1"/>
        </w:rPr>
        <w:t>-HMM at (734) 763-4568 to notify them of</w:t>
      </w:r>
      <w:r w:rsidRPr="00B36D6F">
        <w:rPr>
          <w:rFonts w:cs="Arial"/>
          <w:color w:val="000000"/>
          <w:spacing w:val="2"/>
        </w:rPr>
        <w:t xml:space="preserve"> </w:t>
      </w:r>
      <w:r w:rsidRPr="00B36D6F">
        <w:rPr>
          <w:rFonts w:cs="Arial"/>
          <w:color w:val="000000"/>
          <w:spacing w:val="1"/>
        </w:rPr>
        <w:t>an</w:t>
      </w:r>
      <w:r w:rsidRPr="00B36D6F">
        <w:rPr>
          <w:rFonts w:cs="Arial"/>
          <w:color w:val="000000"/>
        </w:rPr>
        <w:t>y</w:t>
      </w:r>
      <w:r w:rsidRPr="00B36D6F">
        <w:rPr>
          <w:rFonts w:cs="Arial"/>
          <w:color w:val="000000"/>
          <w:spacing w:val="2"/>
        </w:rPr>
        <w:t xml:space="preserve"> </w:t>
      </w:r>
      <w:r w:rsidRPr="00B36D6F">
        <w:rPr>
          <w:rFonts w:cs="Arial"/>
          <w:color w:val="000000"/>
          <w:spacing w:val="1"/>
        </w:rPr>
        <w:t>waste</w:t>
      </w:r>
      <w:r w:rsidRPr="00B36D6F">
        <w:rPr>
          <w:rFonts w:cs="Arial"/>
          <w:color w:val="000000"/>
        </w:rPr>
        <w:t>s</w:t>
      </w:r>
      <w:r w:rsidRPr="00B36D6F">
        <w:rPr>
          <w:rFonts w:cs="Arial"/>
          <w:color w:val="000000"/>
          <w:spacing w:val="2"/>
        </w:rPr>
        <w:t xml:space="preserve"> </w:t>
      </w:r>
      <w:r w:rsidRPr="00B36D6F">
        <w:rPr>
          <w:rFonts w:cs="Arial"/>
          <w:color w:val="000000"/>
          <w:spacing w:val="1"/>
        </w:rPr>
        <w:t>contaminate</w:t>
      </w:r>
      <w:r w:rsidRPr="00B36D6F">
        <w:rPr>
          <w:rFonts w:cs="Arial"/>
          <w:color w:val="000000"/>
        </w:rPr>
        <w:t>d</w:t>
      </w:r>
      <w:r w:rsidRPr="00B36D6F">
        <w:rPr>
          <w:rFonts w:cs="Arial"/>
          <w:color w:val="000000"/>
          <w:spacing w:val="2"/>
        </w:rPr>
        <w:t xml:space="preserve"> </w:t>
      </w:r>
      <w:r w:rsidRPr="00B36D6F">
        <w:rPr>
          <w:rFonts w:cs="Arial"/>
          <w:color w:val="000000"/>
          <w:spacing w:val="1"/>
        </w:rPr>
        <w:t>b</w:t>
      </w:r>
      <w:r w:rsidRPr="00B36D6F">
        <w:rPr>
          <w:rFonts w:cs="Arial"/>
          <w:color w:val="000000"/>
        </w:rPr>
        <w:t>y</w:t>
      </w:r>
      <w:r w:rsidRPr="00B36D6F">
        <w:rPr>
          <w:rFonts w:cs="Arial"/>
          <w:color w:val="000000"/>
          <w:spacing w:val="2"/>
        </w:rPr>
        <w:t xml:space="preserve"> </w:t>
      </w:r>
      <w:r w:rsidRPr="00B36D6F">
        <w:rPr>
          <w:rFonts w:cs="Arial"/>
          <w:color w:val="000000"/>
          <w:spacing w:val="1"/>
        </w:rPr>
        <w:t>pyrophori</w:t>
      </w:r>
      <w:r w:rsidRPr="00B36D6F">
        <w:rPr>
          <w:rFonts w:cs="Arial"/>
          <w:color w:val="000000"/>
        </w:rPr>
        <w:t>c</w:t>
      </w:r>
      <w:r w:rsidRPr="00B36D6F">
        <w:rPr>
          <w:rFonts w:cs="Arial"/>
          <w:color w:val="000000"/>
          <w:spacing w:val="2"/>
        </w:rPr>
        <w:t xml:space="preserve"> </w:t>
      </w:r>
      <w:r w:rsidRPr="00B36D6F">
        <w:rPr>
          <w:rFonts w:cs="Arial"/>
          <w:color w:val="000000"/>
          <w:spacing w:val="1"/>
        </w:rPr>
        <w:t>chemicals.</w:t>
      </w:r>
      <w:r>
        <w:rPr>
          <w:rFonts w:cs="Arial"/>
          <w:color w:val="000000"/>
          <w:spacing w:val="1"/>
        </w:rPr>
        <w:t xml:space="preserve"> </w:t>
      </w:r>
      <w:r w:rsidRPr="00B36D6F">
        <w:rPr>
          <w:rFonts w:cs="Arial"/>
          <w:color w:val="000000"/>
        </w:rPr>
        <w:t>The</w:t>
      </w:r>
      <w:r w:rsidRPr="00B36D6F">
        <w:rPr>
          <w:rFonts w:cs="Arial"/>
          <w:color w:val="000000"/>
          <w:spacing w:val="-4"/>
        </w:rPr>
        <w:t xml:space="preserve"> </w:t>
      </w:r>
      <w:r w:rsidRPr="00B36D6F">
        <w:rPr>
          <w:rFonts w:cs="Arial"/>
          <w:color w:val="000000"/>
        </w:rPr>
        <w:t>contaminated</w:t>
      </w:r>
      <w:r w:rsidRPr="00B36D6F">
        <w:rPr>
          <w:rFonts w:cs="Arial"/>
          <w:color w:val="000000"/>
          <w:spacing w:val="-4"/>
        </w:rPr>
        <w:t xml:space="preserve"> </w:t>
      </w:r>
      <w:r w:rsidRPr="00B36D6F">
        <w:rPr>
          <w:rFonts w:cs="Arial"/>
          <w:color w:val="000000"/>
        </w:rPr>
        <w:t>waste</w:t>
      </w:r>
      <w:r w:rsidRPr="00B36D6F">
        <w:rPr>
          <w:rFonts w:cs="Arial"/>
          <w:color w:val="000000"/>
          <w:spacing w:val="-4"/>
        </w:rPr>
        <w:t xml:space="preserve"> </w:t>
      </w:r>
      <w:r w:rsidRPr="00B36D6F">
        <w:rPr>
          <w:rFonts w:cs="Arial"/>
          <w:color w:val="000000"/>
        </w:rPr>
        <w:t>should</w:t>
      </w:r>
      <w:r w:rsidRPr="00B36D6F">
        <w:rPr>
          <w:rFonts w:cs="Arial"/>
          <w:color w:val="000000"/>
          <w:spacing w:val="-4"/>
        </w:rPr>
        <w:t xml:space="preserve"> </w:t>
      </w:r>
      <w:r w:rsidRPr="00B36D6F">
        <w:rPr>
          <w:rFonts w:cs="Arial"/>
          <w:color w:val="000000"/>
        </w:rPr>
        <w:t>not</w:t>
      </w:r>
      <w:r w:rsidRPr="00B36D6F">
        <w:rPr>
          <w:rFonts w:cs="Arial"/>
          <w:color w:val="000000"/>
          <w:spacing w:val="-4"/>
        </w:rPr>
        <w:t xml:space="preserve"> </w:t>
      </w:r>
      <w:r w:rsidRPr="00B36D6F">
        <w:rPr>
          <w:rFonts w:cs="Arial"/>
          <w:color w:val="000000"/>
        </w:rPr>
        <w:t>be</w:t>
      </w:r>
      <w:r w:rsidRPr="00B36D6F">
        <w:rPr>
          <w:rFonts w:cs="Arial"/>
          <w:color w:val="000000"/>
          <w:spacing w:val="-4"/>
        </w:rPr>
        <w:t xml:space="preserve"> </w:t>
      </w:r>
      <w:r w:rsidRPr="00B36D6F">
        <w:rPr>
          <w:rFonts w:cs="Arial"/>
          <w:color w:val="000000"/>
        </w:rPr>
        <w:t>left</w:t>
      </w:r>
      <w:r w:rsidRPr="00B36D6F">
        <w:rPr>
          <w:rFonts w:cs="Arial"/>
          <w:color w:val="000000"/>
          <w:spacing w:val="-4"/>
        </w:rPr>
        <w:t xml:space="preserve"> </w:t>
      </w:r>
      <w:r w:rsidRPr="00B36D6F">
        <w:rPr>
          <w:rFonts w:cs="Arial"/>
          <w:color w:val="000000"/>
        </w:rPr>
        <w:t>overnight</w:t>
      </w:r>
      <w:r w:rsidRPr="00B36D6F">
        <w:rPr>
          <w:rFonts w:cs="Arial"/>
          <w:color w:val="000000"/>
          <w:spacing w:val="-4"/>
        </w:rPr>
        <w:t xml:space="preserve"> </w:t>
      </w:r>
      <w:r w:rsidRPr="00B36D6F">
        <w:rPr>
          <w:rFonts w:cs="Arial"/>
          <w:color w:val="000000"/>
        </w:rPr>
        <w:t>in</w:t>
      </w:r>
      <w:r w:rsidRPr="00B36D6F">
        <w:rPr>
          <w:rFonts w:cs="Arial"/>
          <w:color w:val="000000"/>
          <w:spacing w:val="-4"/>
        </w:rPr>
        <w:t xml:space="preserve"> </w:t>
      </w:r>
      <w:r w:rsidRPr="00B36D6F">
        <w:rPr>
          <w:rFonts w:cs="Arial"/>
          <w:color w:val="000000"/>
        </w:rPr>
        <w:t>the</w:t>
      </w:r>
      <w:r w:rsidRPr="00B36D6F">
        <w:rPr>
          <w:rFonts w:cs="Arial"/>
          <w:color w:val="000000"/>
          <w:spacing w:val="-4"/>
        </w:rPr>
        <w:t xml:space="preserve"> </w:t>
      </w:r>
      <w:r w:rsidRPr="00B36D6F">
        <w:rPr>
          <w:rFonts w:cs="Arial"/>
          <w:color w:val="000000"/>
        </w:rPr>
        <w:t>open</w:t>
      </w:r>
      <w:r w:rsidRPr="00B36D6F">
        <w:rPr>
          <w:rFonts w:cs="Arial"/>
          <w:color w:val="000000"/>
          <w:spacing w:val="-4"/>
        </w:rPr>
        <w:t xml:space="preserve"> </w:t>
      </w:r>
      <w:r w:rsidRPr="00B36D6F">
        <w:rPr>
          <w:rFonts w:cs="Arial"/>
          <w:color w:val="000000"/>
        </w:rPr>
        <w:t>laboratory</w:t>
      </w:r>
      <w:r w:rsidRPr="00B36D6F">
        <w:rPr>
          <w:rFonts w:cs="Arial"/>
          <w:color w:val="000000"/>
          <w:spacing w:val="-4"/>
        </w:rPr>
        <w:t xml:space="preserve"> </w:t>
      </w:r>
      <w:r w:rsidRPr="00B36D6F">
        <w:rPr>
          <w:rFonts w:cs="Arial"/>
          <w:color w:val="000000"/>
        </w:rPr>
        <w:t>but</w:t>
      </w:r>
      <w:r w:rsidRPr="00B36D6F">
        <w:rPr>
          <w:rFonts w:cs="Arial"/>
          <w:color w:val="000000"/>
          <w:spacing w:val="-4"/>
        </w:rPr>
        <w:t xml:space="preserve"> </w:t>
      </w:r>
      <w:r w:rsidRPr="00B36D6F">
        <w:rPr>
          <w:rFonts w:cs="Arial"/>
          <w:color w:val="000000"/>
        </w:rPr>
        <w:t>must</w:t>
      </w:r>
      <w:r w:rsidRPr="00B36D6F">
        <w:rPr>
          <w:rFonts w:cs="Arial"/>
          <w:color w:val="000000"/>
          <w:spacing w:val="-4"/>
        </w:rPr>
        <w:t xml:space="preserve"> </w:t>
      </w:r>
      <w:r w:rsidRPr="00B36D6F">
        <w:rPr>
          <w:rFonts w:cs="Arial"/>
          <w:color w:val="000000"/>
        </w:rPr>
        <w:t>be</w:t>
      </w:r>
      <w:r w:rsidRPr="00B36D6F">
        <w:rPr>
          <w:rFonts w:cs="Arial"/>
          <w:color w:val="000000"/>
          <w:spacing w:val="-4"/>
        </w:rPr>
        <w:t xml:space="preserve"> </w:t>
      </w:r>
      <w:r w:rsidRPr="00B36D6F">
        <w:rPr>
          <w:rFonts w:cs="Arial"/>
          <w:color w:val="000000"/>
        </w:rPr>
        <w:t>properly</w:t>
      </w:r>
      <w:r w:rsidRPr="00B36D6F">
        <w:rPr>
          <w:rFonts w:cs="Arial"/>
          <w:color w:val="000000"/>
          <w:spacing w:val="-4"/>
        </w:rPr>
        <w:t xml:space="preserve"> </w:t>
      </w:r>
      <w:r w:rsidRPr="00B36D6F">
        <w:rPr>
          <w:rFonts w:cs="Arial"/>
          <w:color w:val="000000"/>
        </w:rPr>
        <w:t>contained to</w:t>
      </w:r>
      <w:r w:rsidRPr="00B36D6F">
        <w:rPr>
          <w:rFonts w:cs="Arial"/>
          <w:color w:val="000000"/>
          <w:spacing w:val="-4"/>
        </w:rPr>
        <w:t xml:space="preserve"> </w:t>
      </w:r>
      <w:r w:rsidRPr="00B36D6F">
        <w:rPr>
          <w:rFonts w:cs="Arial"/>
          <w:color w:val="000000"/>
        </w:rPr>
        <w:t>prevent</w:t>
      </w:r>
      <w:r w:rsidRPr="00B36D6F">
        <w:rPr>
          <w:rFonts w:cs="Arial"/>
          <w:color w:val="000000"/>
          <w:spacing w:val="-4"/>
        </w:rPr>
        <w:t xml:space="preserve"> </w:t>
      </w:r>
      <w:r w:rsidRPr="00B36D6F">
        <w:rPr>
          <w:rFonts w:cs="Arial"/>
          <w:color w:val="000000"/>
        </w:rPr>
        <w:t>fires.</w:t>
      </w:r>
    </w:p>
    <w:p w14:paraId="5519D515" w14:textId="4C75F0DC" w:rsidR="00B711B0" w:rsidRDefault="00B711B0" w:rsidP="00E858A1"/>
    <w:bookmarkStart w:id="8" w:name="_GoBack" w:displacedByCustomXml="next"/>
    <w:bookmarkEnd w:id="8" w:displacedByCustomXml="next"/>
    <w:bookmarkEnd w:id="7" w:displacedByCustomXml="next"/>
    <w:bookmarkStart w:id="9" w:name="_Toc480376107" w:displacedByCustomXml="next"/>
    <w:sdt>
      <w:sdtPr>
        <w:id w:val="579029453"/>
        <w:lock w:val="contentLocked"/>
        <w:placeholder>
          <w:docPart w:val="0933587DFDA34AE2A92E139D18E58E16"/>
        </w:placeholder>
        <w:group/>
      </w:sdtPr>
      <w:sdtEndPr/>
      <w:sdtContent>
        <w:p w14:paraId="67724295" w14:textId="77777777" w:rsidR="00EA2321" w:rsidRPr="0072071F" w:rsidRDefault="00EA2321" w:rsidP="00E858A1">
          <w:pPr>
            <w:pStyle w:val="Heading1"/>
          </w:pPr>
          <w:r w:rsidRPr="0072071F">
            <w:t>Training of Personnel</w:t>
          </w:r>
        </w:p>
        <w:bookmarkEnd w:id="9" w:displacedByCustomXml="next"/>
      </w:sdtContent>
    </w:sdt>
    <w:p w14:paraId="3BE0F66C" w14:textId="265EADB4" w:rsidR="000A1FC2" w:rsidRPr="004028F5" w:rsidRDefault="00BE22C7" w:rsidP="000A1FC2">
      <w:pPr>
        <w:spacing w:after="0"/>
        <w:ind w:right="-360"/>
        <w:jc w:val="both"/>
        <w:rPr>
          <w:rFonts w:eastAsia="Calibri" w:cs="Times New Roman"/>
        </w:rPr>
      </w:pPr>
      <w:r>
        <w:rPr>
          <w:rFonts w:eastAsia="Calibri" w:cs="Times New Roman"/>
        </w:rPr>
        <w:t>A</w:t>
      </w:r>
      <w:r w:rsidR="000A1FC2" w:rsidRPr="00FB4C3D">
        <w:rPr>
          <w:rFonts w:eastAsia="Calibri" w:cs="Times New Roman"/>
        </w:rPr>
        <w:t xml:space="preserve">ll personnel shall read and fully adhere to this SOP when handling </w:t>
      </w:r>
      <w:r w:rsidR="000A1FC2">
        <w:rPr>
          <w:rFonts w:eastAsia="Calibri" w:cs="Times New Roman"/>
        </w:rPr>
        <w:t>pyrophoric materials</w:t>
      </w:r>
      <w:r w:rsidR="000A1FC2" w:rsidRPr="004028F5">
        <w:rPr>
          <w:rFonts w:eastAsia="Calibri" w:cs="Times New Roman"/>
        </w:rPr>
        <w:t>.</w:t>
      </w:r>
    </w:p>
    <w:p w14:paraId="257143B1" w14:textId="3AB138E8" w:rsidR="00EA2321" w:rsidRDefault="00EA2321" w:rsidP="00E858A1">
      <w:r>
        <w:br w:type="page"/>
      </w:r>
    </w:p>
    <w:bookmarkStart w:id="10" w:name="_Toc480376108" w:displacedByCustomXml="next"/>
    <w:sdt>
      <w:sdtPr>
        <w:id w:val="-2046284751"/>
        <w:lock w:val="contentLocked"/>
        <w:placeholder>
          <w:docPart w:val="0933587DFDA34AE2A92E139D18E58E16"/>
        </w:placeholder>
        <w:group/>
      </w:sdtPr>
      <w:sdtEndPr/>
      <w:sdtContent>
        <w:p w14:paraId="053EB6EB" w14:textId="77777777" w:rsidR="00EA2321" w:rsidRPr="0072071F" w:rsidRDefault="00EA2321" w:rsidP="00E858A1">
          <w:pPr>
            <w:pStyle w:val="Heading1"/>
          </w:pPr>
          <w:r w:rsidRPr="0072071F">
            <w:t>Certification</w:t>
          </w:r>
        </w:p>
        <w:bookmarkEnd w:id="10" w:displacedByCustomXml="next"/>
      </w:sdtContent>
    </w:sdt>
    <w:p w14:paraId="51FC1223" w14:textId="05627F0C" w:rsidR="00EA2321" w:rsidRPr="0072071F" w:rsidRDefault="00EA2321" w:rsidP="00E858A1">
      <w:r w:rsidRPr="0072071F">
        <w:t xml:space="preserve">I have read and understand the above SOP.  </w:t>
      </w:r>
      <w:r w:rsidR="00B167C3">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835EA4D"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E50AE78" w14:textId="77777777" w:rsidR="00EA2321" w:rsidRPr="00EA2321" w:rsidRDefault="00EA2321" w:rsidP="00EA2321">
            <w:r w:rsidRPr="0072071F">
              <w:t>Name</w:t>
            </w:r>
          </w:p>
        </w:tc>
        <w:tc>
          <w:tcPr>
            <w:tcW w:w="2340" w:type="dxa"/>
          </w:tcPr>
          <w:p w14:paraId="0841FEB3" w14:textId="77777777" w:rsidR="00EA2321" w:rsidRPr="00EA2321" w:rsidRDefault="00EA2321" w:rsidP="00EA2321">
            <w:r w:rsidRPr="0072071F">
              <w:t>Signature</w:t>
            </w:r>
          </w:p>
        </w:tc>
        <w:tc>
          <w:tcPr>
            <w:tcW w:w="2340" w:type="dxa"/>
          </w:tcPr>
          <w:p w14:paraId="66D4C8FB" w14:textId="77777777" w:rsidR="00EA2321" w:rsidRPr="00EA2321" w:rsidRDefault="00EA2321" w:rsidP="00EA2321">
            <w:r w:rsidRPr="0072071F">
              <w:t>UMID #</w:t>
            </w:r>
          </w:p>
        </w:tc>
        <w:tc>
          <w:tcPr>
            <w:tcW w:w="2340" w:type="dxa"/>
          </w:tcPr>
          <w:p w14:paraId="0C2F289E" w14:textId="77777777" w:rsidR="00EA2321" w:rsidRPr="00EA2321" w:rsidRDefault="00EA2321" w:rsidP="00EA2321">
            <w:r w:rsidRPr="0072071F">
              <w:t>Date</w:t>
            </w:r>
          </w:p>
        </w:tc>
      </w:tr>
      <w:tr w:rsidR="00EA2321" w:rsidRPr="0072071F" w14:paraId="1620039B" w14:textId="77777777" w:rsidTr="00E858A1">
        <w:trPr>
          <w:trHeight w:val="503"/>
        </w:trPr>
        <w:tc>
          <w:tcPr>
            <w:tcW w:w="2340" w:type="dxa"/>
          </w:tcPr>
          <w:p w14:paraId="176A4898" w14:textId="77777777" w:rsidR="00EA2321" w:rsidRPr="0072071F" w:rsidRDefault="00EA2321" w:rsidP="00EA2321"/>
        </w:tc>
        <w:tc>
          <w:tcPr>
            <w:tcW w:w="2340" w:type="dxa"/>
          </w:tcPr>
          <w:p w14:paraId="636FA0AB" w14:textId="77777777" w:rsidR="00EA2321" w:rsidRPr="0072071F" w:rsidRDefault="00EA2321" w:rsidP="00EA2321"/>
        </w:tc>
        <w:tc>
          <w:tcPr>
            <w:tcW w:w="2340" w:type="dxa"/>
          </w:tcPr>
          <w:p w14:paraId="4C73BBD4" w14:textId="77777777" w:rsidR="00EA2321" w:rsidRPr="0072071F" w:rsidRDefault="00EA2321" w:rsidP="00EA2321"/>
        </w:tc>
        <w:tc>
          <w:tcPr>
            <w:tcW w:w="2340" w:type="dxa"/>
          </w:tcPr>
          <w:p w14:paraId="0EF98996" w14:textId="77777777" w:rsidR="00EA2321" w:rsidRPr="0072071F" w:rsidRDefault="00EA2321" w:rsidP="00EA2321"/>
        </w:tc>
      </w:tr>
      <w:tr w:rsidR="00EA2321" w:rsidRPr="0072071F" w14:paraId="349C09E7" w14:textId="77777777" w:rsidTr="00E858A1">
        <w:trPr>
          <w:trHeight w:val="530"/>
        </w:trPr>
        <w:tc>
          <w:tcPr>
            <w:tcW w:w="2340" w:type="dxa"/>
          </w:tcPr>
          <w:p w14:paraId="6537090E" w14:textId="77777777" w:rsidR="00EA2321" w:rsidRPr="0072071F" w:rsidRDefault="00EA2321" w:rsidP="00EA2321"/>
        </w:tc>
        <w:tc>
          <w:tcPr>
            <w:tcW w:w="2340" w:type="dxa"/>
          </w:tcPr>
          <w:p w14:paraId="0B633D53" w14:textId="77777777" w:rsidR="00EA2321" w:rsidRPr="0072071F" w:rsidRDefault="00EA2321" w:rsidP="00EA2321"/>
        </w:tc>
        <w:tc>
          <w:tcPr>
            <w:tcW w:w="2340" w:type="dxa"/>
          </w:tcPr>
          <w:p w14:paraId="79344774" w14:textId="77777777" w:rsidR="00EA2321" w:rsidRPr="0072071F" w:rsidRDefault="00EA2321" w:rsidP="00EA2321"/>
        </w:tc>
        <w:tc>
          <w:tcPr>
            <w:tcW w:w="2340" w:type="dxa"/>
          </w:tcPr>
          <w:p w14:paraId="65A63715" w14:textId="77777777" w:rsidR="00EA2321" w:rsidRPr="0072071F" w:rsidRDefault="00EA2321" w:rsidP="00EA2321"/>
        </w:tc>
      </w:tr>
      <w:tr w:rsidR="00EA2321" w:rsidRPr="0072071F" w14:paraId="158CCCE7" w14:textId="77777777" w:rsidTr="00E858A1">
        <w:trPr>
          <w:trHeight w:val="530"/>
        </w:trPr>
        <w:tc>
          <w:tcPr>
            <w:tcW w:w="2340" w:type="dxa"/>
          </w:tcPr>
          <w:p w14:paraId="6134C49F" w14:textId="77777777" w:rsidR="00EA2321" w:rsidRPr="0072071F" w:rsidRDefault="00EA2321" w:rsidP="00EA2321"/>
        </w:tc>
        <w:tc>
          <w:tcPr>
            <w:tcW w:w="2340" w:type="dxa"/>
          </w:tcPr>
          <w:p w14:paraId="40680292" w14:textId="77777777" w:rsidR="00EA2321" w:rsidRPr="0072071F" w:rsidRDefault="00EA2321" w:rsidP="00EA2321"/>
        </w:tc>
        <w:tc>
          <w:tcPr>
            <w:tcW w:w="2340" w:type="dxa"/>
          </w:tcPr>
          <w:p w14:paraId="713769B6" w14:textId="77777777" w:rsidR="00EA2321" w:rsidRPr="0072071F" w:rsidRDefault="00EA2321" w:rsidP="00EA2321"/>
        </w:tc>
        <w:tc>
          <w:tcPr>
            <w:tcW w:w="2340" w:type="dxa"/>
          </w:tcPr>
          <w:p w14:paraId="75DF60AD" w14:textId="77777777" w:rsidR="00EA2321" w:rsidRPr="0072071F" w:rsidRDefault="00EA2321" w:rsidP="00EA2321"/>
        </w:tc>
      </w:tr>
      <w:tr w:rsidR="00EA2321" w:rsidRPr="0072071F" w14:paraId="58F5A798" w14:textId="77777777" w:rsidTr="00E858A1">
        <w:trPr>
          <w:trHeight w:val="530"/>
        </w:trPr>
        <w:tc>
          <w:tcPr>
            <w:tcW w:w="2340" w:type="dxa"/>
          </w:tcPr>
          <w:p w14:paraId="559D7DBA" w14:textId="77777777" w:rsidR="00EA2321" w:rsidRPr="0072071F" w:rsidRDefault="00EA2321" w:rsidP="00EA2321"/>
        </w:tc>
        <w:tc>
          <w:tcPr>
            <w:tcW w:w="2340" w:type="dxa"/>
          </w:tcPr>
          <w:p w14:paraId="15ED312C" w14:textId="77777777" w:rsidR="00EA2321" w:rsidRPr="0072071F" w:rsidRDefault="00EA2321" w:rsidP="00EA2321"/>
        </w:tc>
        <w:tc>
          <w:tcPr>
            <w:tcW w:w="2340" w:type="dxa"/>
          </w:tcPr>
          <w:p w14:paraId="47842E57" w14:textId="77777777" w:rsidR="00EA2321" w:rsidRPr="0072071F" w:rsidRDefault="00EA2321" w:rsidP="00EA2321"/>
        </w:tc>
        <w:tc>
          <w:tcPr>
            <w:tcW w:w="2340" w:type="dxa"/>
          </w:tcPr>
          <w:p w14:paraId="34F292C7" w14:textId="77777777" w:rsidR="00EA2321" w:rsidRPr="0072071F" w:rsidRDefault="00EA2321" w:rsidP="00EA2321"/>
        </w:tc>
      </w:tr>
      <w:tr w:rsidR="00EA2321" w:rsidRPr="0072071F" w14:paraId="3A33D6A2" w14:textId="77777777" w:rsidTr="00E858A1">
        <w:trPr>
          <w:trHeight w:val="530"/>
        </w:trPr>
        <w:tc>
          <w:tcPr>
            <w:tcW w:w="2340" w:type="dxa"/>
          </w:tcPr>
          <w:p w14:paraId="632B611C" w14:textId="77777777" w:rsidR="00EA2321" w:rsidRPr="0072071F" w:rsidRDefault="00EA2321" w:rsidP="00EA2321"/>
        </w:tc>
        <w:tc>
          <w:tcPr>
            <w:tcW w:w="2340" w:type="dxa"/>
          </w:tcPr>
          <w:p w14:paraId="123968C9" w14:textId="77777777" w:rsidR="00EA2321" w:rsidRPr="0072071F" w:rsidRDefault="00EA2321" w:rsidP="00EA2321"/>
        </w:tc>
        <w:tc>
          <w:tcPr>
            <w:tcW w:w="2340" w:type="dxa"/>
          </w:tcPr>
          <w:p w14:paraId="3F7592EE" w14:textId="77777777" w:rsidR="00EA2321" w:rsidRPr="0072071F" w:rsidRDefault="00EA2321" w:rsidP="00EA2321"/>
        </w:tc>
        <w:tc>
          <w:tcPr>
            <w:tcW w:w="2340" w:type="dxa"/>
          </w:tcPr>
          <w:p w14:paraId="1C9278DF" w14:textId="77777777" w:rsidR="00EA2321" w:rsidRPr="0072071F" w:rsidRDefault="00EA2321" w:rsidP="00EA2321"/>
        </w:tc>
      </w:tr>
      <w:tr w:rsidR="00EA2321" w:rsidRPr="0072071F" w14:paraId="2F20A55F" w14:textId="77777777" w:rsidTr="00E858A1">
        <w:trPr>
          <w:trHeight w:val="530"/>
        </w:trPr>
        <w:tc>
          <w:tcPr>
            <w:tcW w:w="2340" w:type="dxa"/>
          </w:tcPr>
          <w:p w14:paraId="71BDD399" w14:textId="77777777" w:rsidR="00EA2321" w:rsidRPr="0072071F" w:rsidRDefault="00EA2321" w:rsidP="00EA2321"/>
        </w:tc>
        <w:tc>
          <w:tcPr>
            <w:tcW w:w="2340" w:type="dxa"/>
          </w:tcPr>
          <w:p w14:paraId="1A6B911E" w14:textId="77777777" w:rsidR="00EA2321" w:rsidRPr="0072071F" w:rsidRDefault="00EA2321" w:rsidP="00EA2321"/>
        </w:tc>
        <w:tc>
          <w:tcPr>
            <w:tcW w:w="2340" w:type="dxa"/>
          </w:tcPr>
          <w:p w14:paraId="2BAADB2E" w14:textId="77777777" w:rsidR="00EA2321" w:rsidRPr="0072071F" w:rsidRDefault="00EA2321" w:rsidP="00EA2321"/>
        </w:tc>
        <w:tc>
          <w:tcPr>
            <w:tcW w:w="2340" w:type="dxa"/>
          </w:tcPr>
          <w:p w14:paraId="54A73ECA" w14:textId="77777777" w:rsidR="00EA2321" w:rsidRPr="0072071F" w:rsidRDefault="00EA2321" w:rsidP="00EA2321"/>
        </w:tc>
      </w:tr>
      <w:tr w:rsidR="00EA2321" w:rsidRPr="0072071F" w14:paraId="4E754C96" w14:textId="77777777" w:rsidTr="00E858A1">
        <w:trPr>
          <w:trHeight w:val="530"/>
        </w:trPr>
        <w:tc>
          <w:tcPr>
            <w:tcW w:w="2340" w:type="dxa"/>
          </w:tcPr>
          <w:p w14:paraId="12750D20" w14:textId="77777777" w:rsidR="00EA2321" w:rsidRPr="0072071F" w:rsidRDefault="00EA2321" w:rsidP="00EA2321"/>
        </w:tc>
        <w:tc>
          <w:tcPr>
            <w:tcW w:w="2340" w:type="dxa"/>
          </w:tcPr>
          <w:p w14:paraId="2F852F69" w14:textId="77777777" w:rsidR="00EA2321" w:rsidRPr="0072071F" w:rsidRDefault="00EA2321" w:rsidP="00EA2321"/>
        </w:tc>
        <w:tc>
          <w:tcPr>
            <w:tcW w:w="2340" w:type="dxa"/>
          </w:tcPr>
          <w:p w14:paraId="23789E1F" w14:textId="77777777" w:rsidR="00EA2321" w:rsidRPr="0072071F" w:rsidRDefault="00EA2321" w:rsidP="00EA2321"/>
        </w:tc>
        <w:tc>
          <w:tcPr>
            <w:tcW w:w="2340" w:type="dxa"/>
          </w:tcPr>
          <w:p w14:paraId="6556CFF8" w14:textId="77777777" w:rsidR="00EA2321" w:rsidRPr="0072071F" w:rsidRDefault="00EA2321" w:rsidP="00EA2321"/>
        </w:tc>
      </w:tr>
      <w:tr w:rsidR="00EA2321" w:rsidRPr="0072071F" w14:paraId="551ADC3A" w14:textId="77777777" w:rsidTr="00E858A1">
        <w:trPr>
          <w:trHeight w:val="530"/>
        </w:trPr>
        <w:tc>
          <w:tcPr>
            <w:tcW w:w="2340" w:type="dxa"/>
          </w:tcPr>
          <w:p w14:paraId="0507FB20" w14:textId="77777777" w:rsidR="00EA2321" w:rsidRPr="0072071F" w:rsidRDefault="00EA2321" w:rsidP="00EA2321"/>
        </w:tc>
        <w:tc>
          <w:tcPr>
            <w:tcW w:w="2340" w:type="dxa"/>
          </w:tcPr>
          <w:p w14:paraId="1E39ABEE" w14:textId="77777777" w:rsidR="00EA2321" w:rsidRPr="0072071F" w:rsidRDefault="00EA2321" w:rsidP="00EA2321"/>
        </w:tc>
        <w:tc>
          <w:tcPr>
            <w:tcW w:w="2340" w:type="dxa"/>
          </w:tcPr>
          <w:p w14:paraId="258590DF" w14:textId="77777777" w:rsidR="00EA2321" w:rsidRPr="0072071F" w:rsidRDefault="00EA2321" w:rsidP="00EA2321"/>
        </w:tc>
        <w:tc>
          <w:tcPr>
            <w:tcW w:w="2340" w:type="dxa"/>
          </w:tcPr>
          <w:p w14:paraId="10137276" w14:textId="77777777" w:rsidR="00EA2321" w:rsidRPr="0072071F" w:rsidRDefault="00EA2321" w:rsidP="00EA2321"/>
        </w:tc>
      </w:tr>
      <w:tr w:rsidR="00EA2321" w:rsidRPr="0072071F" w14:paraId="093082CF" w14:textId="77777777" w:rsidTr="00E858A1">
        <w:trPr>
          <w:trHeight w:val="530"/>
        </w:trPr>
        <w:tc>
          <w:tcPr>
            <w:tcW w:w="2340" w:type="dxa"/>
          </w:tcPr>
          <w:p w14:paraId="027F823A" w14:textId="77777777" w:rsidR="00EA2321" w:rsidRPr="0072071F" w:rsidRDefault="00EA2321" w:rsidP="00EA2321"/>
        </w:tc>
        <w:tc>
          <w:tcPr>
            <w:tcW w:w="2340" w:type="dxa"/>
          </w:tcPr>
          <w:p w14:paraId="70B3A6C9" w14:textId="77777777" w:rsidR="00EA2321" w:rsidRPr="0072071F" w:rsidRDefault="00EA2321" w:rsidP="00EA2321"/>
        </w:tc>
        <w:tc>
          <w:tcPr>
            <w:tcW w:w="2340" w:type="dxa"/>
          </w:tcPr>
          <w:p w14:paraId="3712644F" w14:textId="77777777" w:rsidR="00EA2321" w:rsidRPr="0072071F" w:rsidRDefault="00EA2321" w:rsidP="00EA2321"/>
        </w:tc>
        <w:tc>
          <w:tcPr>
            <w:tcW w:w="2340" w:type="dxa"/>
          </w:tcPr>
          <w:p w14:paraId="579EFBD8" w14:textId="77777777" w:rsidR="00EA2321" w:rsidRPr="0072071F" w:rsidRDefault="00EA2321" w:rsidP="00EA2321"/>
        </w:tc>
      </w:tr>
      <w:tr w:rsidR="00EA2321" w:rsidRPr="0072071F" w14:paraId="7C5867AC" w14:textId="77777777" w:rsidTr="00E858A1">
        <w:trPr>
          <w:trHeight w:val="530"/>
        </w:trPr>
        <w:tc>
          <w:tcPr>
            <w:tcW w:w="2340" w:type="dxa"/>
          </w:tcPr>
          <w:p w14:paraId="251703E9" w14:textId="77777777" w:rsidR="00EA2321" w:rsidRPr="0072071F" w:rsidRDefault="00EA2321" w:rsidP="00EA2321"/>
        </w:tc>
        <w:tc>
          <w:tcPr>
            <w:tcW w:w="2340" w:type="dxa"/>
          </w:tcPr>
          <w:p w14:paraId="7EFDCAC5" w14:textId="77777777" w:rsidR="00EA2321" w:rsidRPr="0072071F" w:rsidRDefault="00EA2321" w:rsidP="00EA2321"/>
        </w:tc>
        <w:tc>
          <w:tcPr>
            <w:tcW w:w="2340" w:type="dxa"/>
          </w:tcPr>
          <w:p w14:paraId="6958F28E" w14:textId="77777777" w:rsidR="00EA2321" w:rsidRPr="0072071F" w:rsidRDefault="00EA2321" w:rsidP="00EA2321"/>
        </w:tc>
        <w:tc>
          <w:tcPr>
            <w:tcW w:w="2340" w:type="dxa"/>
          </w:tcPr>
          <w:p w14:paraId="145E2FB1" w14:textId="77777777" w:rsidR="00EA2321" w:rsidRPr="0072071F" w:rsidRDefault="00EA2321" w:rsidP="00EA2321"/>
        </w:tc>
      </w:tr>
      <w:tr w:rsidR="00EA2321" w:rsidRPr="0072071F" w14:paraId="147350EE" w14:textId="77777777" w:rsidTr="00E858A1">
        <w:trPr>
          <w:trHeight w:val="530"/>
        </w:trPr>
        <w:tc>
          <w:tcPr>
            <w:tcW w:w="2340" w:type="dxa"/>
          </w:tcPr>
          <w:p w14:paraId="668E3189" w14:textId="77777777" w:rsidR="00EA2321" w:rsidRPr="0072071F" w:rsidRDefault="00EA2321" w:rsidP="00EA2321"/>
        </w:tc>
        <w:tc>
          <w:tcPr>
            <w:tcW w:w="2340" w:type="dxa"/>
          </w:tcPr>
          <w:p w14:paraId="780F3EF1" w14:textId="77777777" w:rsidR="00EA2321" w:rsidRPr="0072071F" w:rsidRDefault="00EA2321" w:rsidP="00EA2321"/>
        </w:tc>
        <w:tc>
          <w:tcPr>
            <w:tcW w:w="2340" w:type="dxa"/>
          </w:tcPr>
          <w:p w14:paraId="7BEE8C26" w14:textId="77777777" w:rsidR="00EA2321" w:rsidRPr="0072071F" w:rsidRDefault="00EA2321" w:rsidP="00EA2321"/>
        </w:tc>
        <w:tc>
          <w:tcPr>
            <w:tcW w:w="2340" w:type="dxa"/>
          </w:tcPr>
          <w:p w14:paraId="09837D87" w14:textId="77777777" w:rsidR="00EA2321" w:rsidRPr="0072071F" w:rsidRDefault="00EA2321" w:rsidP="00EA2321"/>
        </w:tc>
      </w:tr>
      <w:tr w:rsidR="00EA2321" w:rsidRPr="0072071F" w14:paraId="5EA8A75D" w14:textId="77777777" w:rsidTr="00E858A1">
        <w:trPr>
          <w:trHeight w:val="530"/>
        </w:trPr>
        <w:tc>
          <w:tcPr>
            <w:tcW w:w="2340" w:type="dxa"/>
          </w:tcPr>
          <w:p w14:paraId="26F4665F" w14:textId="77777777" w:rsidR="00EA2321" w:rsidRPr="0072071F" w:rsidRDefault="00EA2321" w:rsidP="00EA2321"/>
        </w:tc>
        <w:tc>
          <w:tcPr>
            <w:tcW w:w="2340" w:type="dxa"/>
          </w:tcPr>
          <w:p w14:paraId="09080EED" w14:textId="77777777" w:rsidR="00EA2321" w:rsidRPr="0072071F" w:rsidRDefault="00EA2321" w:rsidP="00EA2321"/>
        </w:tc>
        <w:tc>
          <w:tcPr>
            <w:tcW w:w="2340" w:type="dxa"/>
          </w:tcPr>
          <w:p w14:paraId="1531475B" w14:textId="77777777" w:rsidR="00EA2321" w:rsidRPr="0072071F" w:rsidRDefault="00EA2321" w:rsidP="00EA2321"/>
        </w:tc>
        <w:tc>
          <w:tcPr>
            <w:tcW w:w="2340" w:type="dxa"/>
          </w:tcPr>
          <w:p w14:paraId="1E8B3CD0" w14:textId="77777777" w:rsidR="00EA2321" w:rsidRPr="0072071F" w:rsidRDefault="00EA2321" w:rsidP="00EA2321"/>
        </w:tc>
      </w:tr>
      <w:tr w:rsidR="00EA2321" w:rsidRPr="0072071F" w14:paraId="4C56D6D9" w14:textId="77777777" w:rsidTr="00E858A1">
        <w:trPr>
          <w:trHeight w:val="530"/>
        </w:trPr>
        <w:tc>
          <w:tcPr>
            <w:tcW w:w="2340" w:type="dxa"/>
          </w:tcPr>
          <w:p w14:paraId="072996A5" w14:textId="77777777" w:rsidR="00EA2321" w:rsidRPr="0072071F" w:rsidRDefault="00EA2321" w:rsidP="00EA2321"/>
        </w:tc>
        <w:tc>
          <w:tcPr>
            <w:tcW w:w="2340" w:type="dxa"/>
          </w:tcPr>
          <w:p w14:paraId="6184F515" w14:textId="77777777" w:rsidR="00EA2321" w:rsidRPr="0072071F" w:rsidRDefault="00EA2321" w:rsidP="00EA2321"/>
        </w:tc>
        <w:tc>
          <w:tcPr>
            <w:tcW w:w="2340" w:type="dxa"/>
          </w:tcPr>
          <w:p w14:paraId="44BB08DC" w14:textId="77777777" w:rsidR="00EA2321" w:rsidRPr="0072071F" w:rsidRDefault="00EA2321" w:rsidP="00EA2321"/>
        </w:tc>
        <w:tc>
          <w:tcPr>
            <w:tcW w:w="2340" w:type="dxa"/>
          </w:tcPr>
          <w:p w14:paraId="564FBEC8" w14:textId="77777777" w:rsidR="00EA2321" w:rsidRPr="0072071F" w:rsidRDefault="00EA2321" w:rsidP="00EA2321"/>
        </w:tc>
      </w:tr>
      <w:tr w:rsidR="00EA2321" w:rsidRPr="0072071F" w14:paraId="7D4DA660" w14:textId="77777777" w:rsidTr="00E858A1">
        <w:trPr>
          <w:trHeight w:val="530"/>
        </w:trPr>
        <w:tc>
          <w:tcPr>
            <w:tcW w:w="2340" w:type="dxa"/>
          </w:tcPr>
          <w:p w14:paraId="3A7D14A8" w14:textId="77777777" w:rsidR="00EA2321" w:rsidRPr="0072071F" w:rsidRDefault="00EA2321" w:rsidP="00EA2321"/>
        </w:tc>
        <w:tc>
          <w:tcPr>
            <w:tcW w:w="2340" w:type="dxa"/>
          </w:tcPr>
          <w:p w14:paraId="6B8E31FE" w14:textId="77777777" w:rsidR="00EA2321" w:rsidRPr="0072071F" w:rsidRDefault="00EA2321" w:rsidP="00EA2321"/>
        </w:tc>
        <w:tc>
          <w:tcPr>
            <w:tcW w:w="2340" w:type="dxa"/>
          </w:tcPr>
          <w:p w14:paraId="4920C99F" w14:textId="77777777" w:rsidR="00EA2321" w:rsidRPr="0072071F" w:rsidRDefault="00EA2321" w:rsidP="00EA2321"/>
        </w:tc>
        <w:tc>
          <w:tcPr>
            <w:tcW w:w="2340" w:type="dxa"/>
          </w:tcPr>
          <w:p w14:paraId="09E3A56B" w14:textId="77777777" w:rsidR="00EA2321" w:rsidRPr="0072071F" w:rsidRDefault="00EA2321" w:rsidP="00EA2321"/>
        </w:tc>
      </w:tr>
      <w:tr w:rsidR="00EA2321" w:rsidRPr="0072071F" w14:paraId="0B36CE4E" w14:textId="77777777" w:rsidTr="00E858A1">
        <w:trPr>
          <w:trHeight w:val="530"/>
        </w:trPr>
        <w:tc>
          <w:tcPr>
            <w:tcW w:w="2340" w:type="dxa"/>
          </w:tcPr>
          <w:p w14:paraId="26F4AD08" w14:textId="77777777" w:rsidR="00EA2321" w:rsidRPr="0072071F" w:rsidRDefault="00EA2321" w:rsidP="00EA2321"/>
        </w:tc>
        <w:tc>
          <w:tcPr>
            <w:tcW w:w="2340" w:type="dxa"/>
          </w:tcPr>
          <w:p w14:paraId="139EE500" w14:textId="77777777" w:rsidR="00EA2321" w:rsidRPr="0072071F" w:rsidRDefault="00EA2321" w:rsidP="00EA2321"/>
        </w:tc>
        <w:tc>
          <w:tcPr>
            <w:tcW w:w="2340" w:type="dxa"/>
          </w:tcPr>
          <w:p w14:paraId="51C3E35A" w14:textId="77777777" w:rsidR="00EA2321" w:rsidRPr="0072071F" w:rsidRDefault="00EA2321" w:rsidP="00EA2321"/>
        </w:tc>
        <w:tc>
          <w:tcPr>
            <w:tcW w:w="2340" w:type="dxa"/>
          </w:tcPr>
          <w:p w14:paraId="62F5CFEE" w14:textId="77777777" w:rsidR="00EA2321" w:rsidRPr="0072071F" w:rsidRDefault="00EA2321" w:rsidP="00EA2321"/>
        </w:tc>
      </w:tr>
      <w:tr w:rsidR="00EA2321" w:rsidRPr="0072071F" w14:paraId="63986FB7" w14:textId="77777777" w:rsidTr="00E858A1">
        <w:trPr>
          <w:trHeight w:val="530"/>
        </w:trPr>
        <w:tc>
          <w:tcPr>
            <w:tcW w:w="2340" w:type="dxa"/>
          </w:tcPr>
          <w:p w14:paraId="50954EF1" w14:textId="77777777" w:rsidR="00EA2321" w:rsidRPr="0072071F" w:rsidRDefault="00EA2321" w:rsidP="00EA2321"/>
        </w:tc>
        <w:tc>
          <w:tcPr>
            <w:tcW w:w="2340" w:type="dxa"/>
          </w:tcPr>
          <w:p w14:paraId="0B024DC5" w14:textId="77777777" w:rsidR="00EA2321" w:rsidRPr="0072071F" w:rsidRDefault="00EA2321" w:rsidP="00EA2321"/>
        </w:tc>
        <w:tc>
          <w:tcPr>
            <w:tcW w:w="2340" w:type="dxa"/>
          </w:tcPr>
          <w:p w14:paraId="726E265A" w14:textId="77777777" w:rsidR="00EA2321" w:rsidRPr="0072071F" w:rsidRDefault="00EA2321" w:rsidP="00EA2321"/>
        </w:tc>
        <w:tc>
          <w:tcPr>
            <w:tcW w:w="2340" w:type="dxa"/>
          </w:tcPr>
          <w:p w14:paraId="06C235D9" w14:textId="77777777" w:rsidR="00EA2321" w:rsidRPr="0072071F" w:rsidRDefault="00EA2321" w:rsidP="00EA2321"/>
        </w:tc>
      </w:tr>
      <w:tr w:rsidR="00EA2321" w:rsidRPr="0072071F" w14:paraId="5A2AD331" w14:textId="77777777" w:rsidTr="00E858A1">
        <w:trPr>
          <w:trHeight w:val="530"/>
        </w:trPr>
        <w:tc>
          <w:tcPr>
            <w:tcW w:w="2340" w:type="dxa"/>
          </w:tcPr>
          <w:p w14:paraId="6A02ADEC" w14:textId="77777777" w:rsidR="00EA2321" w:rsidRPr="0072071F" w:rsidRDefault="00EA2321" w:rsidP="00EA2321"/>
        </w:tc>
        <w:tc>
          <w:tcPr>
            <w:tcW w:w="2340" w:type="dxa"/>
          </w:tcPr>
          <w:p w14:paraId="03D72CE6" w14:textId="77777777" w:rsidR="00EA2321" w:rsidRPr="0072071F" w:rsidRDefault="00EA2321" w:rsidP="00EA2321"/>
        </w:tc>
        <w:tc>
          <w:tcPr>
            <w:tcW w:w="2340" w:type="dxa"/>
          </w:tcPr>
          <w:p w14:paraId="70E23830" w14:textId="77777777" w:rsidR="00EA2321" w:rsidRPr="0072071F" w:rsidRDefault="00EA2321" w:rsidP="00EA2321"/>
        </w:tc>
        <w:tc>
          <w:tcPr>
            <w:tcW w:w="2340" w:type="dxa"/>
          </w:tcPr>
          <w:p w14:paraId="319271F7" w14:textId="77777777" w:rsidR="00EA2321" w:rsidRPr="0072071F" w:rsidRDefault="00EA2321" w:rsidP="00EA2321"/>
        </w:tc>
      </w:tr>
    </w:tbl>
    <w:p w14:paraId="37F4DD10" w14:textId="77777777" w:rsidR="00EA2321" w:rsidRDefault="00EA2321" w:rsidP="00AE1474">
      <w:pPr>
        <w:tabs>
          <w:tab w:val="left" w:pos="1566"/>
        </w:tabs>
      </w:pPr>
    </w:p>
    <w:p w14:paraId="499A2130" w14:textId="50A0A5CB" w:rsidR="00AE1474" w:rsidRDefault="00AE1474" w:rsidP="007C5CCC"/>
    <w:p w14:paraId="2BFD9F97" w14:textId="77777777" w:rsidR="00B85C91" w:rsidRDefault="00B85C91" w:rsidP="007C5CCC"/>
    <w:tbl>
      <w:tblPr>
        <w:tblStyle w:val="Monochrome"/>
        <w:tblW w:w="0" w:type="auto"/>
        <w:tblLook w:val="0400" w:firstRow="0" w:lastRow="0" w:firstColumn="0" w:lastColumn="0" w:noHBand="0" w:noVBand="1"/>
      </w:tblPr>
      <w:tblGrid>
        <w:gridCol w:w="6030"/>
        <w:gridCol w:w="3330"/>
      </w:tblGrid>
      <w:tr w:rsidR="00EA2321" w14:paraId="0D2A6051" w14:textId="77777777" w:rsidTr="00EA2321">
        <w:tc>
          <w:tcPr>
            <w:tcW w:w="6030" w:type="dxa"/>
            <w:tcBorders>
              <w:top w:val="single" w:sz="4" w:space="0" w:color="auto"/>
              <w:left w:val="nil"/>
              <w:bottom w:val="nil"/>
              <w:right w:val="nil"/>
            </w:tcBorders>
            <w:hideMark/>
          </w:tcPr>
          <w:p w14:paraId="38F812C4" w14:textId="4FAEB74C" w:rsidR="00EA2321" w:rsidRPr="00EA2321" w:rsidRDefault="00430451" w:rsidP="00EA2321">
            <w:r>
              <w:t>Lab</w:t>
            </w:r>
            <w:r w:rsidR="00EA2321">
              <w:t xml:space="preserve"> Director</w:t>
            </w:r>
          </w:p>
        </w:tc>
        <w:tc>
          <w:tcPr>
            <w:tcW w:w="3330" w:type="dxa"/>
            <w:tcBorders>
              <w:top w:val="single" w:sz="4" w:space="0" w:color="auto"/>
              <w:left w:val="nil"/>
              <w:bottom w:val="nil"/>
              <w:right w:val="nil"/>
            </w:tcBorders>
            <w:hideMark/>
          </w:tcPr>
          <w:p w14:paraId="1FF4CB5D" w14:textId="77777777" w:rsidR="00EA2321" w:rsidRPr="00EA2321" w:rsidRDefault="00EA2321" w:rsidP="00EA2321">
            <w:r>
              <w:t xml:space="preserve">Revision </w:t>
            </w:r>
            <w:r w:rsidRPr="00EA2321">
              <w:t>Date</w:t>
            </w:r>
          </w:p>
        </w:tc>
      </w:tr>
    </w:tbl>
    <w:p w14:paraId="2DBDB960" w14:textId="77777777" w:rsidR="00EA2321" w:rsidRPr="00EA2321" w:rsidRDefault="00EA2321" w:rsidP="00AB7AB4"/>
    <w:p w14:paraId="003E59A4" w14:textId="74E20CEE" w:rsidR="00441AC9" w:rsidRDefault="00EA2321" w:rsidP="00946075">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B711B0" w:rsidRPr="00B711B0" w14:paraId="47855183" w14:textId="77777777" w:rsidTr="00306357">
        <w:trPr>
          <w:cnfStyle w:val="100000000000" w:firstRow="1" w:lastRow="0" w:firstColumn="0" w:lastColumn="0" w:oddVBand="0" w:evenVBand="0" w:oddHBand="0" w:evenHBand="0" w:firstRowFirstColumn="0" w:firstRowLastColumn="0" w:lastRowFirstColumn="0" w:lastRowLastColumn="0"/>
        </w:trPr>
        <w:tc>
          <w:tcPr>
            <w:tcW w:w="1440" w:type="dxa"/>
          </w:tcPr>
          <w:p w14:paraId="1CC49972" w14:textId="77777777" w:rsidR="00B711B0" w:rsidRPr="00B711B0" w:rsidRDefault="00B711B0" w:rsidP="00B711B0">
            <w:pPr>
              <w:rPr>
                <w:rFonts w:eastAsiaTheme="minorHAnsi"/>
              </w:rPr>
            </w:pPr>
            <w:r w:rsidRPr="00B711B0">
              <w:rPr>
                <w:rFonts w:eastAsiaTheme="minorHAnsi"/>
              </w:rPr>
              <w:t>Date</w:t>
            </w:r>
          </w:p>
        </w:tc>
        <w:tc>
          <w:tcPr>
            <w:tcW w:w="7910" w:type="dxa"/>
          </w:tcPr>
          <w:p w14:paraId="3D3F7C03" w14:textId="77777777" w:rsidR="00B711B0" w:rsidRPr="00B711B0" w:rsidRDefault="00B711B0" w:rsidP="00B711B0">
            <w:pPr>
              <w:rPr>
                <w:rFonts w:eastAsiaTheme="minorHAnsi"/>
              </w:rPr>
            </w:pPr>
            <w:r w:rsidRPr="00B711B0">
              <w:rPr>
                <w:rFonts w:eastAsiaTheme="minorHAnsi"/>
              </w:rPr>
              <w:t>Revision</w:t>
            </w:r>
          </w:p>
        </w:tc>
      </w:tr>
      <w:tr w:rsidR="00B711B0" w:rsidRPr="00B711B0" w14:paraId="16E8E42D" w14:textId="77777777" w:rsidTr="00306357">
        <w:tc>
          <w:tcPr>
            <w:tcW w:w="1440" w:type="dxa"/>
          </w:tcPr>
          <w:p w14:paraId="6094E0EF" w14:textId="51BC78D2" w:rsidR="00B711B0" w:rsidRPr="00B711B0" w:rsidRDefault="00946075" w:rsidP="00946075">
            <w:pPr>
              <w:rPr>
                <w:rFonts w:eastAsiaTheme="minorHAnsi"/>
              </w:rPr>
            </w:pPr>
            <w:r>
              <w:rPr>
                <w:rFonts w:eastAsiaTheme="minorHAnsi"/>
              </w:rPr>
              <w:t>09-20</w:t>
            </w:r>
            <w:r w:rsidR="00B711B0" w:rsidRPr="00B711B0">
              <w:rPr>
                <w:rFonts w:eastAsiaTheme="minorHAnsi"/>
              </w:rPr>
              <w:t>-18</w:t>
            </w:r>
          </w:p>
        </w:tc>
        <w:tc>
          <w:tcPr>
            <w:tcW w:w="7910" w:type="dxa"/>
          </w:tcPr>
          <w:p w14:paraId="4A862291" w14:textId="25D4ADA1" w:rsidR="00B711B0" w:rsidRPr="00B711B0" w:rsidRDefault="00B711B0" w:rsidP="00B711B0">
            <w:pPr>
              <w:rPr>
                <w:rFonts w:eastAsiaTheme="minorHAnsi"/>
              </w:rPr>
            </w:pPr>
            <w:r w:rsidRPr="00B711B0">
              <w:rPr>
                <w:rFonts w:eastAsiaTheme="minorHAnsi"/>
              </w:rPr>
              <w:t xml:space="preserve">EHS name and logo were added, updated the formatting, and revised the content under </w:t>
            </w:r>
            <w:r w:rsidR="00946075">
              <w:rPr>
                <w:rFonts w:eastAsiaTheme="minorHAnsi"/>
              </w:rPr>
              <w:t>Exposure/Unintended Content (EN</w:t>
            </w:r>
            <w:r w:rsidRPr="00B711B0">
              <w:rPr>
                <w:rFonts w:eastAsiaTheme="minorHAnsi"/>
              </w:rPr>
              <w:t>).</w:t>
            </w:r>
          </w:p>
        </w:tc>
      </w:tr>
      <w:tr w:rsidR="00B711B0" w:rsidRPr="00B711B0" w14:paraId="42B9C846" w14:textId="77777777" w:rsidTr="00306357">
        <w:tc>
          <w:tcPr>
            <w:tcW w:w="1440" w:type="dxa"/>
          </w:tcPr>
          <w:p w14:paraId="7F866178" w14:textId="27813DF3" w:rsidR="00B711B0" w:rsidRPr="00B711B0" w:rsidRDefault="00B167C3" w:rsidP="00B711B0">
            <w:pPr>
              <w:rPr>
                <w:rFonts w:eastAsiaTheme="minorHAnsi"/>
              </w:rPr>
            </w:pPr>
            <w:r>
              <w:rPr>
                <w:rFonts w:eastAsiaTheme="minorHAnsi"/>
              </w:rPr>
              <w:t>02-25</w:t>
            </w:r>
            <w:r w:rsidR="002B4BF3">
              <w:rPr>
                <w:rFonts w:eastAsiaTheme="minorHAnsi"/>
              </w:rPr>
              <w:t>-19</w:t>
            </w:r>
          </w:p>
        </w:tc>
        <w:tc>
          <w:tcPr>
            <w:tcW w:w="7910" w:type="dxa"/>
          </w:tcPr>
          <w:p w14:paraId="6156319A" w14:textId="12A1A5B7" w:rsidR="00B711B0" w:rsidRPr="00B711B0" w:rsidRDefault="00075441" w:rsidP="00B711B0">
            <w:pPr>
              <w:rPr>
                <w:rFonts w:eastAsiaTheme="minorHAnsi"/>
              </w:rPr>
            </w:pPr>
            <w:r>
              <w:rPr>
                <w:rFonts w:eastAsiaTheme="minorHAnsi"/>
              </w:rPr>
              <w:t xml:space="preserve">Updated links, </w:t>
            </w:r>
            <w:r w:rsidR="00B167C3">
              <w:rPr>
                <w:rFonts w:eastAsiaTheme="minorHAnsi"/>
              </w:rPr>
              <w:t>certification</w:t>
            </w:r>
            <w:r>
              <w:rPr>
                <w:rFonts w:eastAsiaTheme="minorHAnsi"/>
              </w:rPr>
              <w:t xml:space="preserve"> and formatting</w:t>
            </w:r>
            <w:r w:rsidR="00B167C3">
              <w:rPr>
                <w:rFonts w:eastAsiaTheme="minorHAnsi"/>
              </w:rPr>
              <w:t xml:space="preserve"> (DML)</w:t>
            </w:r>
            <w:r>
              <w:rPr>
                <w:rFonts w:eastAsiaTheme="minorHAnsi"/>
              </w:rPr>
              <w:t>.</w:t>
            </w:r>
          </w:p>
        </w:tc>
      </w:tr>
      <w:tr w:rsidR="00A338B1" w:rsidRPr="00B711B0" w14:paraId="7A315E27" w14:textId="77777777" w:rsidTr="00306357">
        <w:tc>
          <w:tcPr>
            <w:tcW w:w="1440" w:type="dxa"/>
          </w:tcPr>
          <w:p w14:paraId="2480F3DE" w14:textId="2D073942" w:rsidR="00A338B1" w:rsidRDefault="00A338B1" w:rsidP="00B711B0">
            <w:pPr>
              <w:rPr>
                <w:rFonts w:eastAsiaTheme="minorHAnsi"/>
              </w:rPr>
            </w:pPr>
            <w:r>
              <w:rPr>
                <w:rFonts w:eastAsiaTheme="minorHAnsi"/>
              </w:rPr>
              <w:t>06-20-22</w:t>
            </w:r>
          </w:p>
        </w:tc>
        <w:tc>
          <w:tcPr>
            <w:tcW w:w="7910" w:type="dxa"/>
          </w:tcPr>
          <w:p w14:paraId="021852E9" w14:textId="1992CA68" w:rsidR="00A338B1" w:rsidRDefault="00A338B1" w:rsidP="00B711B0">
            <w:pPr>
              <w:rPr>
                <w:rFonts w:eastAsiaTheme="minorHAnsi"/>
              </w:rPr>
            </w:pPr>
            <w:r>
              <w:rPr>
                <w:rFonts w:eastAsiaTheme="minorHAnsi"/>
              </w:rPr>
              <w:t>Reviewed and updated (WBD)</w:t>
            </w:r>
          </w:p>
        </w:tc>
      </w:tr>
    </w:tbl>
    <w:p w14:paraId="16FCDECC" w14:textId="77777777" w:rsidR="00B711B0" w:rsidRPr="0072071F" w:rsidRDefault="00B711B0" w:rsidP="00441AC9"/>
    <w:sectPr w:rsidR="00B711B0"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6925" w14:textId="77777777" w:rsidR="0009105D" w:rsidRPr="005D7C28" w:rsidRDefault="0009105D" w:rsidP="005D7C28">
      <w:r>
        <w:separator/>
      </w:r>
    </w:p>
    <w:p w14:paraId="0F9BABA0" w14:textId="77777777" w:rsidR="0009105D" w:rsidRDefault="0009105D"/>
    <w:p w14:paraId="6213E447" w14:textId="77777777" w:rsidR="0009105D" w:rsidRDefault="0009105D"/>
  </w:endnote>
  <w:endnote w:type="continuationSeparator" w:id="0">
    <w:p w14:paraId="3D3E993D" w14:textId="77777777" w:rsidR="0009105D" w:rsidRPr="005D7C28" w:rsidRDefault="0009105D" w:rsidP="005D7C28">
      <w:r>
        <w:continuationSeparator/>
      </w:r>
    </w:p>
    <w:p w14:paraId="25898AAF" w14:textId="77777777" w:rsidR="0009105D" w:rsidRDefault="0009105D"/>
    <w:p w14:paraId="289A2707" w14:textId="77777777" w:rsidR="0009105D" w:rsidRDefault="0009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3A19515" w14:textId="26D2F8F3" w:rsidR="00BA049A" w:rsidRPr="005D7C28" w:rsidRDefault="00FC2F28" w:rsidP="00BA049A">
            <w:pPr>
              <w:pStyle w:val="Footer"/>
            </w:pPr>
            <w:r>
              <w:t>Pyrophoric Materials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8D1D90">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8D1D90">
              <w:rPr>
                <w:rStyle w:val="Strong"/>
                <w:noProof/>
              </w:rPr>
              <w:t>6</w:t>
            </w:r>
            <w:r w:rsidR="00BA049A" w:rsidRPr="00EE222D">
              <w:rPr>
                <w:rStyle w:val="Strong"/>
              </w:rPr>
              <w:fldChar w:fldCharType="end"/>
            </w:r>
          </w:p>
        </w:sdtContent>
      </w:sdt>
    </w:sdtContent>
  </w:sdt>
  <w:p w14:paraId="08E0FF81" w14:textId="0C7BEE3C"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8D1D90">
      <w:rPr>
        <w:noProof/>
      </w:rPr>
      <w:t>Revision Date:  06/20/22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36C2545" w14:textId="6EBEFBB8" w:rsidR="009E7C06" w:rsidRPr="005D7C28" w:rsidRDefault="000A1FC2" w:rsidP="005D7C28">
            <w:pPr>
              <w:pStyle w:val="Footer"/>
            </w:pPr>
            <w:r>
              <w:t>Pyrophoric Materials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8D1D90">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8D1D90">
              <w:rPr>
                <w:rStyle w:val="Strong"/>
                <w:noProof/>
              </w:rPr>
              <w:t>6</w:t>
            </w:r>
            <w:r w:rsidR="009E7C06" w:rsidRPr="00EE222D">
              <w:rPr>
                <w:rStyle w:val="Strong"/>
              </w:rPr>
              <w:fldChar w:fldCharType="end"/>
            </w:r>
          </w:p>
        </w:sdtContent>
      </w:sdt>
    </w:sdtContent>
  </w:sdt>
  <w:p w14:paraId="66DE7000" w14:textId="377B5120"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8D1D90">
      <w:rPr>
        <w:noProof/>
      </w:rPr>
      <w:t>Revision Date:  06/20/22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E41E" w14:textId="77777777" w:rsidR="0009105D" w:rsidRPr="005D7C28" w:rsidRDefault="0009105D" w:rsidP="005D7C28">
      <w:r>
        <w:separator/>
      </w:r>
    </w:p>
    <w:p w14:paraId="0F5A3E59" w14:textId="77777777" w:rsidR="0009105D" w:rsidRDefault="0009105D"/>
    <w:p w14:paraId="1416A218" w14:textId="77777777" w:rsidR="0009105D" w:rsidRDefault="0009105D"/>
  </w:footnote>
  <w:footnote w:type="continuationSeparator" w:id="0">
    <w:p w14:paraId="354536B9" w14:textId="77777777" w:rsidR="0009105D" w:rsidRPr="005D7C28" w:rsidRDefault="0009105D" w:rsidP="005D7C28">
      <w:r>
        <w:continuationSeparator/>
      </w:r>
    </w:p>
    <w:p w14:paraId="3B51341E" w14:textId="77777777" w:rsidR="0009105D" w:rsidRDefault="0009105D"/>
    <w:p w14:paraId="354945BB" w14:textId="77777777" w:rsidR="0009105D" w:rsidRDefault="00091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D56C"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A334" w14:textId="77777777" w:rsidR="009E7C06" w:rsidRDefault="009E7C06">
    <w:pPr>
      <w:pStyle w:val="Header"/>
    </w:pPr>
  </w:p>
  <w:p w14:paraId="1BAEC4BB" w14:textId="77777777" w:rsidR="009E7C06" w:rsidRDefault="009E7C06">
    <w:pPr>
      <w:pStyle w:val="Header"/>
    </w:pPr>
    <w:r w:rsidRPr="00A41FE4">
      <w:rPr>
        <w:noProof/>
      </w:rPr>
      <w:drawing>
        <wp:inline distT="0" distB="0" distL="0" distR="0" wp14:anchorId="04B2FE2B" wp14:editId="61CD6939">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7960"/>
    <w:multiLevelType w:val="multilevel"/>
    <w:tmpl w:val="0DAE0F9A"/>
    <w:numStyleLink w:val="H1BL"/>
  </w:abstractNum>
  <w:abstractNum w:abstractNumId="2" w15:restartNumberingAfterBreak="0">
    <w:nsid w:val="01961625"/>
    <w:multiLevelType w:val="multilevel"/>
    <w:tmpl w:val="D08AF332"/>
    <w:numStyleLink w:val="H3N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044B9"/>
    <w:multiLevelType w:val="multilevel"/>
    <w:tmpl w:val="0DAE0F9A"/>
    <w:numStyleLink w:val="H1B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F696B80"/>
    <w:multiLevelType w:val="multilevel"/>
    <w:tmpl w:val="0DAE0F9A"/>
    <w:numStyleLink w:val="H1BL"/>
  </w:abstractNum>
  <w:abstractNum w:abstractNumId="17"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B170623"/>
    <w:multiLevelType w:val="hybridMultilevel"/>
    <w:tmpl w:val="1D12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F3990"/>
    <w:multiLevelType w:val="multilevel"/>
    <w:tmpl w:val="91A4CB42"/>
    <w:numStyleLink w:val="H1NL"/>
  </w:abstractNum>
  <w:abstractNum w:abstractNumId="20"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BE5992"/>
    <w:multiLevelType w:val="multilevel"/>
    <w:tmpl w:val="D08AF332"/>
    <w:numStyleLink w:val="H3NL"/>
  </w:abstractNum>
  <w:abstractNum w:abstractNumId="2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3" w15:restartNumberingAfterBreak="0">
    <w:nsid w:val="53A17E86"/>
    <w:multiLevelType w:val="multilevel"/>
    <w:tmpl w:val="91A4CB42"/>
    <w:numStyleLink w:val="H1NL"/>
  </w:abstractNum>
  <w:abstractNum w:abstractNumId="24" w15:restartNumberingAfterBreak="0">
    <w:nsid w:val="547E22F2"/>
    <w:multiLevelType w:val="multilevel"/>
    <w:tmpl w:val="91A4CB42"/>
    <w:numStyleLink w:val="H1NL"/>
  </w:abstractNum>
  <w:abstractNum w:abstractNumId="25" w15:restartNumberingAfterBreak="0">
    <w:nsid w:val="56554ED0"/>
    <w:multiLevelType w:val="multilevel"/>
    <w:tmpl w:val="7F7AF038"/>
    <w:numStyleLink w:val="H4NL"/>
  </w:abstractNum>
  <w:abstractNum w:abstractNumId="26"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59B531AE"/>
    <w:multiLevelType w:val="multilevel"/>
    <w:tmpl w:val="D58C03F2"/>
    <w:numStyleLink w:val="H2NL"/>
  </w:abstractNum>
  <w:abstractNum w:abstractNumId="2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2" w15:restartNumberingAfterBreak="0">
    <w:nsid w:val="65485019"/>
    <w:multiLevelType w:val="multilevel"/>
    <w:tmpl w:val="0DAE0F9A"/>
    <w:numStyleLink w:val="H1BL"/>
  </w:abstractNum>
  <w:abstractNum w:abstractNumId="33" w15:restartNumberingAfterBreak="0">
    <w:nsid w:val="65D32214"/>
    <w:multiLevelType w:val="multilevel"/>
    <w:tmpl w:val="0DAE0F9A"/>
    <w:numStyleLink w:val="H1BL"/>
  </w:abstractNum>
  <w:abstractNum w:abstractNumId="34" w15:restartNumberingAfterBreak="0">
    <w:nsid w:val="69EB2CA1"/>
    <w:multiLevelType w:val="multilevel"/>
    <w:tmpl w:val="D08AF332"/>
    <w:numStyleLink w:val="H3NL"/>
  </w:abstractNum>
  <w:abstractNum w:abstractNumId="35" w15:restartNumberingAfterBreak="0">
    <w:nsid w:val="6B8A4E40"/>
    <w:multiLevelType w:val="multilevel"/>
    <w:tmpl w:val="D58C03F2"/>
    <w:numStyleLink w:val="H2NL"/>
  </w:abstractNum>
  <w:abstractNum w:abstractNumId="36"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F205B52"/>
    <w:multiLevelType w:val="multilevel"/>
    <w:tmpl w:val="D08AF332"/>
    <w:numStyleLink w:val="H3NL"/>
  </w:abstractNum>
  <w:abstractNum w:abstractNumId="38" w15:restartNumberingAfterBreak="0">
    <w:nsid w:val="754C26FB"/>
    <w:multiLevelType w:val="multilevel"/>
    <w:tmpl w:val="91A4CB42"/>
    <w:numStyleLink w:val="H1NL"/>
  </w:abstractNum>
  <w:abstractNum w:abstractNumId="39" w15:restartNumberingAfterBreak="0">
    <w:nsid w:val="75F57DF5"/>
    <w:multiLevelType w:val="multilevel"/>
    <w:tmpl w:val="0DAE0F9A"/>
    <w:numStyleLink w:val="H1BL"/>
  </w:abstractNum>
  <w:abstractNum w:abstractNumId="40" w15:restartNumberingAfterBreak="0">
    <w:nsid w:val="77EC6FF2"/>
    <w:multiLevelType w:val="multilevel"/>
    <w:tmpl w:val="0DAE0F9A"/>
    <w:numStyleLink w:val="H1BL"/>
  </w:abstractNum>
  <w:abstractNum w:abstractNumId="4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2" w15:restartNumberingAfterBreak="0">
    <w:nsid w:val="79A513C3"/>
    <w:multiLevelType w:val="multilevel"/>
    <w:tmpl w:val="0DAE0F9A"/>
    <w:numStyleLink w:val="H1BL"/>
  </w:abstractNum>
  <w:abstractNum w:abstractNumId="43" w15:restartNumberingAfterBreak="0">
    <w:nsid w:val="7B43171F"/>
    <w:multiLevelType w:val="multilevel"/>
    <w:tmpl w:val="91A4CB42"/>
    <w:numStyleLink w:val="H1NL"/>
  </w:abstractNum>
  <w:abstractNum w:abstractNumId="44"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7CD71152"/>
    <w:multiLevelType w:val="multilevel"/>
    <w:tmpl w:val="91A4CB42"/>
    <w:numStyleLink w:val="H1NL"/>
  </w:abstractNum>
  <w:num w:numId="1">
    <w:abstractNumId w:val="0"/>
  </w:num>
  <w:num w:numId="2">
    <w:abstractNumId w:val="41"/>
  </w:num>
  <w:num w:numId="3">
    <w:abstractNumId w:val="17"/>
  </w:num>
  <w:num w:numId="4">
    <w:abstractNumId w:val="4"/>
  </w:num>
  <w:num w:numId="5">
    <w:abstractNumId w:val="13"/>
  </w:num>
  <w:num w:numId="6">
    <w:abstractNumId w:val="28"/>
  </w:num>
  <w:num w:numId="7">
    <w:abstractNumId w:val="12"/>
  </w:num>
  <w:num w:numId="8">
    <w:abstractNumId w:val="22"/>
  </w:num>
  <w:num w:numId="9">
    <w:abstractNumId w:val="44"/>
  </w:num>
  <w:num w:numId="10">
    <w:abstractNumId w:val="9"/>
  </w:num>
  <w:num w:numId="11">
    <w:abstractNumId w:val="29"/>
  </w:num>
  <w:num w:numId="12">
    <w:abstractNumId w:val="30"/>
  </w:num>
  <w:num w:numId="13">
    <w:abstractNumId w:val="31"/>
  </w:num>
  <w:num w:numId="14">
    <w:abstractNumId w:val="14"/>
  </w:num>
  <w:num w:numId="15">
    <w:abstractNumId w:val="8"/>
  </w:num>
  <w:num w:numId="16">
    <w:abstractNumId w:val="19"/>
  </w:num>
  <w:num w:numId="17">
    <w:abstractNumId w:val="11"/>
  </w:num>
  <w:num w:numId="18">
    <w:abstractNumId w:val="20"/>
  </w:num>
  <w:num w:numId="19">
    <w:abstractNumId w:val="44"/>
  </w:num>
  <w:num w:numId="20">
    <w:abstractNumId w:val="36"/>
  </w:num>
  <w:num w:numId="21">
    <w:abstractNumId w:val="3"/>
  </w:num>
  <w:num w:numId="22">
    <w:abstractNumId w:val="23"/>
  </w:num>
  <w:num w:numId="23">
    <w:abstractNumId w:val="15"/>
  </w:num>
  <w:num w:numId="24">
    <w:abstractNumId w:val="21"/>
  </w:num>
  <w:num w:numId="25">
    <w:abstractNumId w:val="38"/>
  </w:num>
  <w:num w:numId="26">
    <w:abstractNumId w:val="26"/>
  </w:num>
  <w:num w:numId="27">
    <w:abstractNumId w:val="34"/>
  </w:num>
  <w:num w:numId="28">
    <w:abstractNumId w:val="27"/>
  </w:num>
  <w:num w:numId="29">
    <w:abstractNumId w:val="37"/>
  </w:num>
  <w:num w:numId="30">
    <w:abstractNumId w:val="35"/>
  </w:num>
  <w:num w:numId="31">
    <w:abstractNumId w:val="2"/>
  </w:num>
  <w:num w:numId="32">
    <w:abstractNumId w:val="25"/>
  </w:num>
  <w:num w:numId="33">
    <w:abstractNumId w:val="40"/>
  </w:num>
  <w:num w:numId="34">
    <w:abstractNumId w:val="10"/>
  </w:num>
  <w:num w:numId="35">
    <w:abstractNumId w:val="42"/>
  </w:num>
  <w:num w:numId="36">
    <w:abstractNumId w:val="7"/>
  </w:num>
  <w:num w:numId="37">
    <w:abstractNumId w:val="32"/>
  </w:num>
  <w:num w:numId="38">
    <w:abstractNumId w:val="33"/>
  </w:num>
  <w:num w:numId="39">
    <w:abstractNumId w:val="16"/>
  </w:num>
  <w:num w:numId="40">
    <w:abstractNumId w:val="39"/>
  </w:num>
  <w:num w:numId="41">
    <w:abstractNumId w:val="24"/>
  </w:num>
  <w:num w:numId="42">
    <w:abstractNumId w:val="43"/>
  </w:num>
  <w:num w:numId="43">
    <w:abstractNumId w:val="45"/>
  </w:num>
  <w:num w:numId="44">
    <w:abstractNumId w:val="18"/>
  </w:num>
  <w:num w:numId="45">
    <w:abstractNumId w:val="1"/>
  </w:num>
  <w:num w:numId="46">
    <w:abstractNumId w:val="5"/>
  </w:num>
  <w:num w:numId="4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C2"/>
    <w:rsid w:val="00004499"/>
    <w:rsid w:val="000069D7"/>
    <w:rsid w:val="00007E2C"/>
    <w:rsid w:val="000100E2"/>
    <w:rsid w:val="00011FF5"/>
    <w:rsid w:val="00012301"/>
    <w:rsid w:val="00016725"/>
    <w:rsid w:val="00016D35"/>
    <w:rsid w:val="00021030"/>
    <w:rsid w:val="00021EF2"/>
    <w:rsid w:val="0002283C"/>
    <w:rsid w:val="0002494D"/>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75441"/>
    <w:rsid w:val="0008227B"/>
    <w:rsid w:val="00084F9E"/>
    <w:rsid w:val="0009105D"/>
    <w:rsid w:val="00091118"/>
    <w:rsid w:val="00093102"/>
    <w:rsid w:val="0009479C"/>
    <w:rsid w:val="0009727A"/>
    <w:rsid w:val="000A1FC2"/>
    <w:rsid w:val="000A6ABF"/>
    <w:rsid w:val="000B079C"/>
    <w:rsid w:val="000B1869"/>
    <w:rsid w:val="000B5B53"/>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232"/>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3752"/>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B4BF3"/>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249A"/>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0451"/>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267CD"/>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137B"/>
    <w:rsid w:val="005C26BF"/>
    <w:rsid w:val="005C2C69"/>
    <w:rsid w:val="005D4A58"/>
    <w:rsid w:val="005D7C28"/>
    <w:rsid w:val="005E014B"/>
    <w:rsid w:val="005E3FF9"/>
    <w:rsid w:val="005F26D1"/>
    <w:rsid w:val="005F5F26"/>
    <w:rsid w:val="005F6E80"/>
    <w:rsid w:val="005F7318"/>
    <w:rsid w:val="006025AF"/>
    <w:rsid w:val="00604232"/>
    <w:rsid w:val="0060560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5CCC"/>
    <w:rsid w:val="007C6A3E"/>
    <w:rsid w:val="007C6E5F"/>
    <w:rsid w:val="007C6EE5"/>
    <w:rsid w:val="007D457B"/>
    <w:rsid w:val="007D6C29"/>
    <w:rsid w:val="007E343E"/>
    <w:rsid w:val="007E4DDD"/>
    <w:rsid w:val="007F1BB3"/>
    <w:rsid w:val="007F607F"/>
    <w:rsid w:val="007F7A35"/>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399"/>
    <w:rsid w:val="00857B2F"/>
    <w:rsid w:val="008600B8"/>
    <w:rsid w:val="00862E80"/>
    <w:rsid w:val="0087005A"/>
    <w:rsid w:val="0087037A"/>
    <w:rsid w:val="00870E62"/>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D1D90"/>
    <w:rsid w:val="008E03E0"/>
    <w:rsid w:val="008E2DC9"/>
    <w:rsid w:val="008E315B"/>
    <w:rsid w:val="008E56F1"/>
    <w:rsid w:val="008F5FD4"/>
    <w:rsid w:val="008F6A60"/>
    <w:rsid w:val="0090212C"/>
    <w:rsid w:val="00902E38"/>
    <w:rsid w:val="009031C4"/>
    <w:rsid w:val="00913029"/>
    <w:rsid w:val="00914017"/>
    <w:rsid w:val="00916C0E"/>
    <w:rsid w:val="00931DFB"/>
    <w:rsid w:val="00933F41"/>
    <w:rsid w:val="00942165"/>
    <w:rsid w:val="0094607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A6672"/>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07042"/>
    <w:rsid w:val="00A11ABB"/>
    <w:rsid w:val="00A17E40"/>
    <w:rsid w:val="00A20146"/>
    <w:rsid w:val="00A214BA"/>
    <w:rsid w:val="00A220F4"/>
    <w:rsid w:val="00A224A9"/>
    <w:rsid w:val="00A23DF8"/>
    <w:rsid w:val="00A2489E"/>
    <w:rsid w:val="00A32F86"/>
    <w:rsid w:val="00A334C2"/>
    <w:rsid w:val="00A338B1"/>
    <w:rsid w:val="00A401BA"/>
    <w:rsid w:val="00A41FE4"/>
    <w:rsid w:val="00A43665"/>
    <w:rsid w:val="00A50EFA"/>
    <w:rsid w:val="00A540D2"/>
    <w:rsid w:val="00A60B3F"/>
    <w:rsid w:val="00A67D08"/>
    <w:rsid w:val="00A80842"/>
    <w:rsid w:val="00A80DB1"/>
    <w:rsid w:val="00A80F6C"/>
    <w:rsid w:val="00A862FA"/>
    <w:rsid w:val="00A93CFF"/>
    <w:rsid w:val="00A96148"/>
    <w:rsid w:val="00A96DC2"/>
    <w:rsid w:val="00AA53FF"/>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67C3"/>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711B0"/>
    <w:rsid w:val="00B85C91"/>
    <w:rsid w:val="00B86F43"/>
    <w:rsid w:val="00B93CF3"/>
    <w:rsid w:val="00B958CF"/>
    <w:rsid w:val="00B95BC1"/>
    <w:rsid w:val="00B969A2"/>
    <w:rsid w:val="00B96A48"/>
    <w:rsid w:val="00BA049A"/>
    <w:rsid w:val="00BA1A4D"/>
    <w:rsid w:val="00BB4E36"/>
    <w:rsid w:val="00BB5F35"/>
    <w:rsid w:val="00BB65FD"/>
    <w:rsid w:val="00BC7D17"/>
    <w:rsid w:val="00BD0AC3"/>
    <w:rsid w:val="00BD0C7E"/>
    <w:rsid w:val="00BE1EF0"/>
    <w:rsid w:val="00BE22C7"/>
    <w:rsid w:val="00BE2E33"/>
    <w:rsid w:val="00BE54C6"/>
    <w:rsid w:val="00BF02CF"/>
    <w:rsid w:val="00BF05A9"/>
    <w:rsid w:val="00BF3B6E"/>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195A"/>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2C9C"/>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18C0"/>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28A2"/>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06684"/>
    <w:rsid w:val="00F20173"/>
    <w:rsid w:val="00F219D8"/>
    <w:rsid w:val="00F31779"/>
    <w:rsid w:val="00F330F8"/>
    <w:rsid w:val="00F34F2B"/>
    <w:rsid w:val="00F3785E"/>
    <w:rsid w:val="00F40B2D"/>
    <w:rsid w:val="00F41938"/>
    <w:rsid w:val="00F4252A"/>
    <w:rsid w:val="00F4340E"/>
    <w:rsid w:val="00F44055"/>
    <w:rsid w:val="00F44D9C"/>
    <w:rsid w:val="00F501CD"/>
    <w:rsid w:val="00F53133"/>
    <w:rsid w:val="00F55F94"/>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0139"/>
    <w:rsid w:val="00FC1470"/>
    <w:rsid w:val="00FC2F28"/>
    <w:rsid w:val="00FC39EF"/>
    <w:rsid w:val="00FC4A62"/>
    <w:rsid w:val="00FC74BA"/>
    <w:rsid w:val="00FC760F"/>
    <w:rsid w:val="00FD3451"/>
    <w:rsid w:val="00FD5F6C"/>
    <w:rsid w:val="00FD6D5A"/>
    <w:rsid w:val="00FE486F"/>
    <w:rsid w:val="00FF0A37"/>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5C13C"/>
  <w15:chartTrackingRefBased/>
  <w15:docId w15:val="{7B72F1BC-EDF7-44E7-993D-A1316325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35"/>
    <w:rPr>
      <w:rFonts w:eastAsiaTheme="minorEastAsia"/>
    </w:rPr>
  </w:style>
  <w:style w:type="paragraph" w:styleId="Heading1">
    <w:name w:val="heading 1"/>
    <w:next w:val="Normal"/>
    <w:link w:val="Heading1Char"/>
    <w:qFormat/>
    <w:rsid w:val="00016D35"/>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016D35"/>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016D35"/>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016D35"/>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016D3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016D3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016D3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016D3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016D3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D35"/>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016D35"/>
    <w:rPr>
      <w:rFonts w:eastAsiaTheme="majorEastAsia" w:cstheme="majorBidi"/>
      <w:b/>
      <w:bCs/>
      <w:i/>
      <w:iCs/>
      <w:sz w:val="28"/>
      <w:szCs w:val="28"/>
    </w:rPr>
  </w:style>
  <w:style w:type="character" w:customStyle="1" w:styleId="Heading3Char">
    <w:name w:val="Heading 3 Char"/>
    <w:basedOn w:val="DefaultParagraphFont"/>
    <w:link w:val="Heading3"/>
    <w:uiPriority w:val="2"/>
    <w:rsid w:val="00016D35"/>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016D35"/>
    <w:rPr>
      <w:rFonts w:eastAsiaTheme="minorEastAsia" w:cs="Times New Roman"/>
      <w:b/>
      <w:szCs w:val="24"/>
    </w:rPr>
  </w:style>
  <w:style w:type="character" w:customStyle="1" w:styleId="Heading5Char">
    <w:name w:val="Heading 5 Char"/>
    <w:basedOn w:val="DefaultParagraphFont"/>
    <w:link w:val="Heading5"/>
    <w:uiPriority w:val="9"/>
    <w:semiHidden/>
    <w:rsid w:val="00016D3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6D3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6D3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6D3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6D35"/>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016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35"/>
    <w:rPr>
      <w:rFonts w:ascii="Segoe UI" w:eastAsiaTheme="minorEastAsia" w:hAnsi="Segoe UI" w:cs="Segoe UI"/>
      <w:sz w:val="18"/>
      <w:szCs w:val="18"/>
    </w:rPr>
  </w:style>
  <w:style w:type="character" w:customStyle="1" w:styleId="AllCaps">
    <w:name w:val="AllCaps"/>
    <w:uiPriority w:val="5"/>
    <w:qFormat/>
    <w:rsid w:val="00016D35"/>
    <w:rPr>
      <w:caps/>
      <w:smallCaps w:val="0"/>
    </w:rPr>
  </w:style>
  <w:style w:type="paragraph" w:styleId="ListParagraph">
    <w:name w:val="List Paragraph"/>
    <w:basedOn w:val="Normal"/>
    <w:qFormat/>
    <w:rsid w:val="00016D35"/>
    <w:pPr>
      <w:contextualSpacing/>
    </w:pPr>
  </w:style>
  <w:style w:type="table" w:styleId="PlainTable3">
    <w:name w:val="Plain Table 3"/>
    <w:basedOn w:val="TableNormal"/>
    <w:uiPriority w:val="43"/>
    <w:locked/>
    <w:rsid w:val="00016D35"/>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016D35"/>
    <w:rPr>
      <w:i/>
      <w:iCs/>
    </w:rPr>
  </w:style>
  <w:style w:type="paragraph" w:styleId="Footer">
    <w:name w:val="footer"/>
    <w:basedOn w:val="Normal"/>
    <w:link w:val="FooterChar"/>
    <w:uiPriority w:val="99"/>
    <w:unhideWhenUsed/>
    <w:rsid w:val="00016D35"/>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016D35"/>
    <w:rPr>
      <w:rFonts w:eastAsiaTheme="minorEastAsia"/>
    </w:rPr>
  </w:style>
  <w:style w:type="numbering" w:customStyle="1" w:styleId="H1BL">
    <w:name w:val="H1BL"/>
    <w:uiPriority w:val="99"/>
    <w:rsid w:val="00016D35"/>
    <w:pPr>
      <w:numPr>
        <w:numId w:val="3"/>
      </w:numPr>
    </w:pPr>
  </w:style>
  <w:style w:type="numbering" w:customStyle="1" w:styleId="H1NL">
    <w:name w:val="H1NL"/>
    <w:basedOn w:val="NoList"/>
    <w:uiPriority w:val="99"/>
    <w:rsid w:val="00016D35"/>
    <w:pPr>
      <w:numPr>
        <w:numId w:val="4"/>
      </w:numPr>
    </w:pPr>
  </w:style>
  <w:style w:type="paragraph" w:styleId="Header">
    <w:name w:val="header"/>
    <w:basedOn w:val="Normal"/>
    <w:link w:val="HeaderChar"/>
    <w:uiPriority w:val="99"/>
    <w:unhideWhenUsed/>
    <w:qFormat/>
    <w:rsid w:val="00016D35"/>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016D35"/>
    <w:rPr>
      <w:rFonts w:eastAsiaTheme="minorEastAsia"/>
    </w:rPr>
  </w:style>
  <w:style w:type="character" w:styleId="Hyperlink">
    <w:name w:val="Hyperlink"/>
    <w:basedOn w:val="DefaultParagraphFont"/>
    <w:uiPriority w:val="99"/>
    <w:unhideWhenUsed/>
    <w:qFormat/>
    <w:rsid w:val="00016D35"/>
    <w:rPr>
      <w:color w:val="0563C1" w:themeColor="hyperlink"/>
      <w:u w:val="single"/>
    </w:rPr>
  </w:style>
  <w:style w:type="paragraph" w:styleId="NoSpacing">
    <w:name w:val="No Spacing"/>
    <w:uiPriority w:val="1"/>
    <w:qFormat/>
    <w:rsid w:val="00016D35"/>
    <w:pPr>
      <w:spacing w:after="0" w:line="240" w:lineRule="auto"/>
    </w:pPr>
    <w:rPr>
      <w:rFonts w:eastAsiaTheme="minorEastAsia"/>
    </w:rPr>
  </w:style>
  <w:style w:type="character" w:styleId="PlaceholderText">
    <w:name w:val="Placeholder Text"/>
    <w:basedOn w:val="DefaultParagraphFont"/>
    <w:uiPriority w:val="99"/>
    <w:semiHidden/>
    <w:rsid w:val="00016D35"/>
    <w:rPr>
      <w:color w:val="808080"/>
    </w:rPr>
  </w:style>
  <w:style w:type="paragraph" w:styleId="Quote">
    <w:name w:val="Quote"/>
    <w:basedOn w:val="Normal"/>
    <w:next w:val="Normal"/>
    <w:link w:val="QuoteChar"/>
    <w:uiPriority w:val="29"/>
    <w:qFormat/>
    <w:rsid w:val="00016D3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6D35"/>
    <w:rPr>
      <w:rFonts w:eastAsiaTheme="minorEastAsia"/>
      <w:color w:val="44546A" w:themeColor="text2"/>
      <w:sz w:val="24"/>
      <w:szCs w:val="24"/>
    </w:rPr>
  </w:style>
  <w:style w:type="character" w:styleId="Strong">
    <w:name w:val="Strong"/>
    <w:aliases w:val="bold"/>
    <w:basedOn w:val="DefaultParagraphFont"/>
    <w:uiPriority w:val="4"/>
    <w:qFormat/>
    <w:rsid w:val="00016D35"/>
    <w:rPr>
      <w:b/>
      <w:bCs/>
    </w:rPr>
  </w:style>
  <w:style w:type="character" w:customStyle="1" w:styleId="Subscript">
    <w:name w:val="Subscript"/>
    <w:aliases w:val="sbs"/>
    <w:basedOn w:val="DefaultParagraphFont"/>
    <w:uiPriority w:val="5"/>
    <w:qFormat/>
    <w:rsid w:val="00016D35"/>
    <w:rPr>
      <w:vertAlign w:val="subscript"/>
    </w:rPr>
  </w:style>
  <w:style w:type="paragraph" w:styleId="Subtitle">
    <w:name w:val="Subtitle"/>
    <w:basedOn w:val="Normal"/>
    <w:next w:val="Normal"/>
    <w:link w:val="SubtitleChar"/>
    <w:uiPriority w:val="6"/>
    <w:qFormat/>
    <w:rsid w:val="00016D35"/>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016D35"/>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016D35"/>
    <w:rPr>
      <w:vertAlign w:val="superscript"/>
    </w:rPr>
  </w:style>
  <w:style w:type="paragraph" w:styleId="Title">
    <w:name w:val="Title"/>
    <w:basedOn w:val="Normal"/>
    <w:next w:val="Subtitle"/>
    <w:link w:val="TitleChar"/>
    <w:uiPriority w:val="6"/>
    <w:qFormat/>
    <w:rsid w:val="00016D35"/>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016D35"/>
    <w:rPr>
      <w:rFonts w:eastAsiaTheme="majorEastAsia" w:cstheme="majorBidi"/>
      <w:b/>
      <w:bCs/>
      <w:kern w:val="28"/>
      <w:sz w:val="36"/>
      <w:szCs w:val="32"/>
    </w:rPr>
  </w:style>
  <w:style w:type="paragraph" w:styleId="TOC1">
    <w:name w:val="toc 1"/>
    <w:basedOn w:val="Normal"/>
    <w:next w:val="Normal"/>
    <w:uiPriority w:val="39"/>
    <w:unhideWhenUsed/>
    <w:qFormat/>
    <w:rsid w:val="00016D35"/>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016D35"/>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016D35"/>
    <w:pPr>
      <w:spacing w:before="120"/>
      <w:outlineLvl w:val="9"/>
    </w:pPr>
  </w:style>
  <w:style w:type="table" w:styleId="TableGrid">
    <w:name w:val="Table Grid"/>
    <w:basedOn w:val="TableNormal"/>
    <w:uiPriority w:val="39"/>
    <w:locked/>
    <w:rsid w:val="0001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016D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016D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016D35"/>
    <w:pPr>
      <w:jc w:val="center"/>
    </w:pPr>
  </w:style>
  <w:style w:type="paragraph" w:customStyle="1" w:styleId="NormalFont9">
    <w:name w:val="NormalFont 9"/>
    <w:aliases w:val="nf"/>
    <w:basedOn w:val="Normal"/>
    <w:qFormat/>
    <w:rsid w:val="00016D35"/>
    <w:rPr>
      <w:sz w:val="18"/>
      <w:szCs w:val="18"/>
    </w:rPr>
  </w:style>
  <w:style w:type="table" w:styleId="PlainTable1">
    <w:name w:val="Plain Table 1"/>
    <w:basedOn w:val="TableNormal"/>
    <w:uiPriority w:val="41"/>
    <w:locked/>
    <w:rsid w:val="00016D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016D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016D35"/>
    <w:rPr>
      <w:rFonts w:asciiTheme="minorHAnsi" w:hAnsiTheme="minorHAnsi"/>
      <w:i/>
      <w:sz w:val="22"/>
      <w:u w:val="single"/>
    </w:rPr>
  </w:style>
  <w:style w:type="paragraph" w:customStyle="1" w:styleId="LDApprovalld">
    <w:name w:val="LD Approvalld"/>
    <w:basedOn w:val="Normal"/>
    <w:uiPriority w:val="6"/>
    <w:qFormat/>
    <w:rsid w:val="00016D35"/>
    <w:rPr>
      <w:b/>
      <w:i/>
      <w:color w:val="FF0000"/>
      <w:sz w:val="28"/>
      <w:szCs w:val="28"/>
    </w:rPr>
  </w:style>
  <w:style w:type="character" w:styleId="CommentReference">
    <w:name w:val="annotation reference"/>
    <w:basedOn w:val="DefaultParagraphFont"/>
    <w:uiPriority w:val="99"/>
    <w:semiHidden/>
    <w:unhideWhenUsed/>
    <w:rsid w:val="00016D35"/>
    <w:rPr>
      <w:sz w:val="16"/>
      <w:szCs w:val="16"/>
    </w:rPr>
  </w:style>
  <w:style w:type="paragraph" w:styleId="CommentText">
    <w:name w:val="annotation text"/>
    <w:basedOn w:val="Normal"/>
    <w:link w:val="CommentTextChar"/>
    <w:uiPriority w:val="99"/>
    <w:semiHidden/>
    <w:unhideWhenUsed/>
    <w:rsid w:val="00016D35"/>
    <w:rPr>
      <w:sz w:val="20"/>
      <w:szCs w:val="20"/>
    </w:rPr>
  </w:style>
  <w:style w:type="character" w:customStyle="1" w:styleId="CommentTextChar">
    <w:name w:val="Comment Text Char"/>
    <w:basedOn w:val="DefaultParagraphFont"/>
    <w:link w:val="CommentText"/>
    <w:uiPriority w:val="99"/>
    <w:semiHidden/>
    <w:rsid w:val="00016D35"/>
    <w:rPr>
      <w:rFonts w:eastAsiaTheme="minorEastAsia"/>
      <w:sz w:val="20"/>
      <w:szCs w:val="20"/>
    </w:rPr>
  </w:style>
  <w:style w:type="paragraph" w:styleId="ListBullet">
    <w:name w:val="List Bullet"/>
    <w:basedOn w:val="Normal"/>
    <w:uiPriority w:val="99"/>
    <w:unhideWhenUsed/>
    <w:locked/>
    <w:rsid w:val="00016D35"/>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016D35"/>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016D35"/>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016D3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016D35"/>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016D35"/>
    <w:pPr>
      <w:spacing w:after="0"/>
      <w:ind w:left="660"/>
    </w:pPr>
    <w:rPr>
      <w:sz w:val="18"/>
      <w:szCs w:val="18"/>
    </w:rPr>
  </w:style>
  <w:style w:type="paragraph" w:styleId="TOC5">
    <w:name w:val="toc 5"/>
    <w:basedOn w:val="Normal"/>
    <w:next w:val="Normal"/>
    <w:autoRedefine/>
    <w:uiPriority w:val="39"/>
    <w:unhideWhenUsed/>
    <w:locked/>
    <w:rsid w:val="00016D35"/>
    <w:pPr>
      <w:spacing w:after="0"/>
      <w:ind w:left="880"/>
    </w:pPr>
    <w:rPr>
      <w:sz w:val="18"/>
      <w:szCs w:val="18"/>
    </w:rPr>
  </w:style>
  <w:style w:type="paragraph" w:styleId="TOC6">
    <w:name w:val="toc 6"/>
    <w:basedOn w:val="Normal"/>
    <w:next w:val="Normal"/>
    <w:autoRedefine/>
    <w:uiPriority w:val="39"/>
    <w:unhideWhenUsed/>
    <w:locked/>
    <w:rsid w:val="00016D35"/>
    <w:pPr>
      <w:spacing w:after="0"/>
      <w:ind w:left="1100"/>
    </w:pPr>
    <w:rPr>
      <w:sz w:val="18"/>
      <w:szCs w:val="18"/>
    </w:rPr>
  </w:style>
  <w:style w:type="paragraph" w:styleId="TOC7">
    <w:name w:val="toc 7"/>
    <w:basedOn w:val="Normal"/>
    <w:next w:val="Normal"/>
    <w:autoRedefine/>
    <w:uiPriority w:val="39"/>
    <w:unhideWhenUsed/>
    <w:locked/>
    <w:rsid w:val="00016D35"/>
    <w:pPr>
      <w:spacing w:after="0"/>
      <w:ind w:left="1320"/>
    </w:pPr>
    <w:rPr>
      <w:sz w:val="18"/>
      <w:szCs w:val="18"/>
    </w:rPr>
  </w:style>
  <w:style w:type="paragraph" w:styleId="TOC8">
    <w:name w:val="toc 8"/>
    <w:basedOn w:val="Normal"/>
    <w:next w:val="Normal"/>
    <w:autoRedefine/>
    <w:uiPriority w:val="39"/>
    <w:unhideWhenUsed/>
    <w:locked/>
    <w:rsid w:val="00016D35"/>
    <w:pPr>
      <w:spacing w:after="0"/>
      <w:ind w:left="1540"/>
    </w:pPr>
    <w:rPr>
      <w:sz w:val="18"/>
      <w:szCs w:val="18"/>
    </w:rPr>
  </w:style>
  <w:style w:type="paragraph" w:styleId="TOC9">
    <w:name w:val="toc 9"/>
    <w:basedOn w:val="Normal"/>
    <w:next w:val="Normal"/>
    <w:autoRedefine/>
    <w:uiPriority w:val="39"/>
    <w:unhideWhenUsed/>
    <w:locked/>
    <w:rsid w:val="00016D35"/>
    <w:pPr>
      <w:spacing w:after="0"/>
      <w:ind w:left="1760"/>
    </w:pPr>
    <w:rPr>
      <w:sz w:val="18"/>
      <w:szCs w:val="18"/>
    </w:rPr>
  </w:style>
  <w:style w:type="paragraph" w:customStyle="1" w:styleId="CellNormal">
    <w:name w:val="Cell Normal"/>
    <w:qFormat/>
    <w:rsid w:val="00016D35"/>
    <w:pPr>
      <w:spacing w:after="0"/>
    </w:pPr>
    <w:rPr>
      <w:rFonts w:eastAsiaTheme="minorEastAsia"/>
    </w:rPr>
  </w:style>
  <w:style w:type="numbering" w:customStyle="1" w:styleId="H1CL">
    <w:name w:val="H1CL"/>
    <w:uiPriority w:val="99"/>
    <w:rsid w:val="00016D35"/>
    <w:pPr>
      <w:numPr>
        <w:numId w:val="2"/>
      </w:numPr>
    </w:pPr>
  </w:style>
  <w:style w:type="table" w:customStyle="1" w:styleId="Proof-Trg">
    <w:name w:val="Proof-Trg"/>
    <w:basedOn w:val="TableNormal"/>
    <w:uiPriority w:val="99"/>
    <w:rsid w:val="0001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016D35"/>
    <w:pPr>
      <w:spacing w:after="0"/>
    </w:pPr>
    <w:rPr>
      <w:sz w:val="18"/>
    </w:rPr>
  </w:style>
  <w:style w:type="paragraph" w:customStyle="1" w:styleId="RevDate">
    <w:name w:val="RevDate"/>
    <w:basedOn w:val="Normal"/>
    <w:next w:val="NoSpacing"/>
    <w:link w:val="RevDateChar"/>
    <w:qFormat/>
    <w:rsid w:val="00016D35"/>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016D35"/>
    <w:rPr>
      <w:rFonts w:eastAsiaTheme="minorEastAsia" w:cs="Times New Roman"/>
      <w:szCs w:val="24"/>
    </w:rPr>
  </w:style>
  <w:style w:type="character" w:styleId="FollowedHyperlink">
    <w:name w:val="FollowedHyperlink"/>
    <w:basedOn w:val="DefaultParagraphFont"/>
    <w:uiPriority w:val="99"/>
    <w:semiHidden/>
    <w:unhideWhenUsed/>
    <w:rsid w:val="00016D35"/>
    <w:rPr>
      <w:color w:val="954F72" w:themeColor="followedHyperlink"/>
      <w:u w:val="single"/>
    </w:rPr>
  </w:style>
  <w:style w:type="paragraph" w:customStyle="1" w:styleId="IssueDate">
    <w:name w:val="IssueDate"/>
    <w:basedOn w:val="Normal"/>
    <w:next w:val="RevDate"/>
    <w:link w:val="IssueDateChar"/>
    <w:uiPriority w:val="6"/>
    <w:qFormat/>
    <w:rsid w:val="00016D35"/>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016D35"/>
    <w:rPr>
      <w:rFonts w:eastAsiaTheme="minorEastAsia" w:cs="Times New Roman"/>
      <w:szCs w:val="24"/>
    </w:rPr>
  </w:style>
  <w:style w:type="paragraph" w:customStyle="1" w:styleId="Appendix">
    <w:name w:val="Appendix"/>
    <w:basedOn w:val="Title"/>
    <w:next w:val="Subtitle"/>
    <w:qFormat/>
    <w:rsid w:val="00016D35"/>
    <w:pPr>
      <w:numPr>
        <w:numId w:val="5"/>
      </w:numPr>
    </w:pPr>
  </w:style>
  <w:style w:type="paragraph" w:customStyle="1" w:styleId="Attachment">
    <w:name w:val="Attachment"/>
    <w:basedOn w:val="Appendix"/>
    <w:next w:val="Subtitle"/>
    <w:qFormat/>
    <w:rsid w:val="00016D35"/>
    <w:pPr>
      <w:numPr>
        <w:numId w:val="6"/>
      </w:numPr>
      <w:ind w:left="0"/>
    </w:pPr>
  </w:style>
  <w:style w:type="paragraph" w:customStyle="1" w:styleId="SOPDescr">
    <w:name w:val="SOPDescr"/>
    <w:basedOn w:val="Normal"/>
    <w:next w:val="Normal"/>
    <w:qFormat/>
    <w:rsid w:val="00016D35"/>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016D35"/>
    <w:pPr>
      <w:jc w:val="center"/>
    </w:pPr>
    <w:rPr>
      <w:sz w:val="22"/>
      <w:szCs w:val="22"/>
    </w:rPr>
  </w:style>
  <w:style w:type="numbering" w:customStyle="1" w:styleId="H2BL">
    <w:name w:val="H2BL"/>
    <w:uiPriority w:val="99"/>
    <w:rsid w:val="00016D35"/>
    <w:pPr>
      <w:numPr>
        <w:numId w:val="7"/>
      </w:numPr>
    </w:pPr>
  </w:style>
  <w:style w:type="numbering" w:customStyle="1" w:styleId="H2CL">
    <w:name w:val="H2CL"/>
    <w:uiPriority w:val="99"/>
    <w:rsid w:val="00016D35"/>
    <w:pPr>
      <w:numPr>
        <w:numId w:val="8"/>
      </w:numPr>
    </w:pPr>
  </w:style>
  <w:style w:type="numbering" w:customStyle="1" w:styleId="H2NL">
    <w:name w:val="H2NL"/>
    <w:uiPriority w:val="99"/>
    <w:rsid w:val="00016D35"/>
    <w:pPr>
      <w:numPr>
        <w:numId w:val="20"/>
      </w:numPr>
    </w:pPr>
  </w:style>
  <w:style w:type="numbering" w:customStyle="1" w:styleId="H3BL">
    <w:name w:val="H3BL"/>
    <w:uiPriority w:val="99"/>
    <w:rsid w:val="00016D35"/>
    <w:pPr>
      <w:numPr>
        <w:numId w:val="10"/>
      </w:numPr>
    </w:pPr>
  </w:style>
  <w:style w:type="numbering" w:customStyle="1" w:styleId="H3CL">
    <w:name w:val="H3CL"/>
    <w:uiPriority w:val="99"/>
    <w:rsid w:val="00016D35"/>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016D35"/>
    <w:pPr>
      <w:numPr>
        <w:numId w:val="13"/>
      </w:numPr>
    </w:pPr>
  </w:style>
  <w:style w:type="numbering" w:customStyle="1" w:styleId="H4CL">
    <w:name w:val="H4CL"/>
    <w:uiPriority w:val="99"/>
    <w:rsid w:val="00016D35"/>
    <w:pPr>
      <w:numPr>
        <w:numId w:val="14"/>
      </w:numPr>
    </w:pPr>
  </w:style>
  <w:style w:type="numbering" w:customStyle="1" w:styleId="H4NL">
    <w:name w:val="H4NL"/>
    <w:uiPriority w:val="99"/>
    <w:rsid w:val="00016D35"/>
    <w:pPr>
      <w:numPr>
        <w:numId w:val="15"/>
      </w:numPr>
    </w:pPr>
  </w:style>
  <w:style w:type="numbering" w:customStyle="1" w:styleId="H3NL">
    <w:name w:val="H3NL"/>
    <w:uiPriority w:val="99"/>
    <w:rsid w:val="00016D35"/>
    <w:pPr>
      <w:numPr>
        <w:numId w:val="9"/>
      </w:numPr>
    </w:pPr>
  </w:style>
  <w:style w:type="paragraph" w:customStyle="1" w:styleId="25NormaIndent">
    <w:name w:val=".25 Norma Indent"/>
    <w:basedOn w:val="Normal"/>
    <w:next w:val="ListParagraph"/>
    <w:qFormat/>
    <w:rsid w:val="00016D35"/>
    <w:pPr>
      <w:ind w:left="360"/>
    </w:pPr>
  </w:style>
  <w:style w:type="paragraph" w:customStyle="1" w:styleId="5NormalIndent">
    <w:name w:val=".5 Normal Indent"/>
    <w:basedOn w:val="Normal"/>
    <w:next w:val="ListParagraph"/>
    <w:qFormat/>
    <w:rsid w:val="00016D35"/>
    <w:pPr>
      <w:ind w:left="720"/>
    </w:pPr>
  </w:style>
  <w:style w:type="paragraph" w:customStyle="1" w:styleId="Body">
    <w:name w:val="Body"/>
    <w:basedOn w:val="Normal"/>
    <w:qFormat/>
    <w:rsid w:val="00016D35"/>
    <w:pPr>
      <w:spacing w:after="0" w:line="240" w:lineRule="auto"/>
    </w:pPr>
  </w:style>
  <w:style w:type="paragraph" w:styleId="CommentSubject">
    <w:name w:val="annotation subject"/>
    <w:basedOn w:val="CommentText"/>
    <w:next w:val="CommentText"/>
    <w:link w:val="CommentSubjectChar"/>
    <w:uiPriority w:val="99"/>
    <w:semiHidden/>
    <w:unhideWhenUsed/>
    <w:rsid w:val="00016D35"/>
    <w:pPr>
      <w:spacing w:line="240" w:lineRule="auto"/>
    </w:pPr>
    <w:rPr>
      <w:b/>
      <w:bCs/>
    </w:rPr>
  </w:style>
  <w:style w:type="character" w:customStyle="1" w:styleId="CommentSubjectChar">
    <w:name w:val="Comment Subject Char"/>
    <w:basedOn w:val="CommentTextChar"/>
    <w:link w:val="CommentSubject"/>
    <w:uiPriority w:val="99"/>
    <w:semiHidden/>
    <w:rsid w:val="00016D35"/>
    <w:rPr>
      <w:rFonts w:eastAsiaTheme="minorEastAsia"/>
      <w:b/>
      <w:bCs/>
      <w:sz w:val="20"/>
      <w:szCs w:val="20"/>
    </w:rPr>
  </w:style>
  <w:style w:type="paragraph" w:customStyle="1" w:styleId="Default">
    <w:name w:val="Default"/>
    <w:rsid w:val="000A1F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maaldrich.com/content/dam/sigma-aldrich/docs/Aldrich/Bulletin/al_techbull_al13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haz-was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hs.umich.edu/research-clinical/chemical/compressed-gas/" TargetMode="External"/><Relationship Id="rId4" Type="http://schemas.openxmlformats.org/officeDocument/2006/relationships/settings" Target="settings.xml"/><Relationship Id="rId9" Type="http://schemas.openxmlformats.org/officeDocument/2006/relationships/hyperlink" Target="http://www.sigmaaldrich.com/content/dam/sigma-aldrich/docs/Aldrich/Bulletin/al_techbull_al164.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5DD575ABA448468EA41FE16E2E55F3"/>
        <w:category>
          <w:name w:val="General"/>
          <w:gallery w:val="placeholder"/>
        </w:category>
        <w:types>
          <w:type w:val="bbPlcHdr"/>
        </w:types>
        <w:behaviors>
          <w:behavior w:val="content"/>
        </w:behaviors>
        <w:guid w:val="{15B22DCE-4DD1-4BA4-B32C-888815ACE86E}"/>
      </w:docPartPr>
      <w:docPartBody>
        <w:p w:rsidR="00D43D4E" w:rsidRDefault="003F5310">
          <w:pPr>
            <w:pStyle w:val="F55DD575ABA448468EA41FE16E2E55F3"/>
          </w:pPr>
          <w:r w:rsidRPr="008F7A29">
            <w:rPr>
              <w:rStyle w:val="PlaceholderText"/>
            </w:rPr>
            <w:t>Click or tap here to enter text.</w:t>
          </w:r>
        </w:p>
      </w:docPartBody>
    </w:docPart>
    <w:docPart>
      <w:docPartPr>
        <w:name w:val="0933587DFDA34AE2A92E139D18E58E16"/>
        <w:category>
          <w:name w:val="General"/>
          <w:gallery w:val="placeholder"/>
        </w:category>
        <w:types>
          <w:type w:val="bbPlcHdr"/>
        </w:types>
        <w:behaviors>
          <w:behavior w:val="content"/>
        </w:behaviors>
        <w:guid w:val="{97B4DB2A-A9B6-4C68-A263-4B5A2E9694FB}"/>
      </w:docPartPr>
      <w:docPartBody>
        <w:p w:rsidR="00D43D4E" w:rsidRDefault="003F5310">
          <w:pPr>
            <w:pStyle w:val="0933587DFDA34AE2A92E139D18E58E16"/>
          </w:pPr>
          <w:r w:rsidRPr="00F81C54">
            <w:rPr>
              <w:rStyle w:val="PlaceholderText"/>
            </w:rPr>
            <w:t>Click or tap here to enter text.</w:t>
          </w:r>
        </w:p>
      </w:docPartBody>
    </w:docPart>
    <w:docPart>
      <w:docPartPr>
        <w:name w:val="6FCCE7A65EAF4BD8BF52F39ADFBF817A"/>
        <w:category>
          <w:name w:val="General"/>
          <w:gallery w:val="placeholder"/>
        </w:category>
        <w:types>
          <w:type w:val="bbPlcHdr"/>
        </w:types>
        <w:behaviors>
          <w:behavior w:val="content"/>
        </w:behaviors>
        <w:guid w:val="{5FB15C3A-8FFD-4E97-B0B7-9D8D28A03BB2}"/>
      </w:docPartPr>
      <w:docPartBody>
        <w:p w:rsidR="00D43D4E" w:rsidRDefault="003F5310">
          <w:pPr>
            <w:pStyle w:val="6FCCE7A65EAF4BD8BF52F39ADFBF817A"/>
          </w:pPr>
          <w:r w:rsidRPr="0094487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EEF840-D37E-4962-BFA6-D4F424FD4E29}"/>
      </w:docPartPr>
      <w:docPartBody>
        <w:p w:rsidR="00D82949" w:rsidRDefault="0031176E">
          <w:r w:rsidRPr="00DD1C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0"/>
    <w:rsid w:val="00125D8F"/>
    <w:rsid w:val="00252A89"/>
    <w:rsid w:val="0031176E"/>
    <w:rsid w:val="003F5310"/>
    <w:rsid w:val="005658FE"/>
    <w:rsid w:val="00D43D4E"/>
    <w:rsid w:val="00D7479D"/>
    <w:rsid w:val="00D8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76E"/>
    <w:rPr>
      <w:color w:val="808080"/>
    </w:rPr>
  </w:style>
  <w:style w:type="paragraph" w:customStyle="1" w:styleId="F55DD575ABA448468EA41FE16E2E55F3">
    <w:name w:val="F55DD575ABA448468EA41FE16E2E55F3"/>
  </w:style>
  <w:style w:type="paragraph" w:customStyle="1" w:styleId="0933587DFDA34AE2A92E139D18E58E16">
    <w:name w:val="0933587DFDA34AE2A92E139D18E58E16"/>
  </w:style>
  <w:style w:type="paragraph" w:customStyle="1" w:styleId="6FCCE7A65EAF4BD8BF52F39ADFBF817A">
    <w:name w:val="6FCCE7A65EAF4BD8BF52F39ADFBF8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FB81-D41B-4A5C-9170-491DA121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17</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6</cp:revision>
  <cp:lastPrinted>2017-08-16T12:05:00Z</cp:lastPrinted>
  <dcterms:created xsi:type="dcterms:W3CDTF">2022-03-08T21:03:00Z</dcterms:created>
  <dcterms:modified xsi:type="dcterms:W3CDTF">2022-08-17T18:22:00Z</dcterms:modified>
</cp:coreProperties>
</file>