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7F79" w14:textId="631F2518" w:rsidR="001303E8" w:rsidRPr="0024074A" w:rsidRDefault="006C3116" w:rsidP="00992503">
      <w:pPr>
        <w:pStyle w:val="Title"/>
      </w:pPr>
      <w:r>
        <w:t>Oxidizing Chemicals</w:t>
      </w:r>
    </w:p>
    <w:p w14:paraId="4D420000" w14:textId="77777777" w:rsidR="001303E8" w:rsidRDefault="00EA2321" w:rsidP="001303E8">
      <w:pPr>
        <w:pStyle w:val="Subtitle"/>
      </w:pPr>
      <w:r>
        <w:t>Standard Operating Procedure</w:t>
      </w:r>
    </w:p>
    <w:p w14:paraId="3AA355FC" w14:textId="2CB4BA8C" w:rsidR="00EA2321" w:rsidRDefault="00D6076E" w:rsidP="00356F4D">
      <w:pPr>
        <w:pStyle w:val="RevDate"/>
      </w:pPr>
      <w:r>
        <w:t>Revision Date</w:t>
      </w:r>
      <w:r w:rsidR="001303E8">
        <w:t xml:space="preserve">: </w:t>
      </w:r>
      <w:r w:rsidR="00547367">
        <w:t xml:space="preserve"> </w:t>
      </w:r>
      <w:sdt>
        <w:sdtPr>
          <w:id w:val="-895739320"/>
          <w:placeholder>
            <w:docPart w:val="45FD9942692D432AA8DD7B21B39C10E3"/>
          </w:placeholder>
        </w:sdtPr>
        <w:sdtEndPr/>
        <w:sdtContent>
          <w:r w:rsidR="00051ACA">
            <w:t>0</w:t>
          </w:r>
          <w:r w:rsidR="00F93616">
            <w:t>9</w:t>
          </w:r>
          <w:r w:rsidR="00051ACA">
            <w:t>/</w:t>
          </w:r>
          <w:r w:rsidR="007E2B09">
            <w:t>14</w:t>
          </w:r>
          <w:r w:rsidR="00051ACA">
            <w:t>/2023</w:t>
          </w:r>
        </w:sdtContent>
      </w:sdt>
      <w:r w:rsidR="00EA2321" w:rsidRPr="00EA232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30CB01" wp14:editId="06E8D263">
                <wp:simplePos x="0" y="0"/>
                <wp:positionH relativeFrom="column">
                  <wp:posOffset>0</wp:posOffset>
                </wp:positionH>
                <wp:positionV relativeFrom="paragraph">
                  <wp:posOffset>395045</wp:posOffset>
                </wp:positionV>
                <wp:extent cx="5943600" cy="46990"/>
                <wp:effectExtent l="0" t="19050" r="1905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35686" id="Group 2" o:spid="_x0000_s1026" style="position:absolute;margin-left:0;margin-top:31.1pt;width:468pt;height:3.7pt;z-index:251661312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">
                <v:line id="Straight Connector 3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IFvQAAANoAAAAPAAAAZHJzL2Rvd25yZXYueG1sRI/bCsIw&#10;EETfBf8hrOCbpi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SRZiBb0AAADaAAAADwAAAAAAAAAA&#10;AAAAAAAHAgAAZHJzL2Rvd25yZXYueG1sUEsFBgAAAAADAAMAtwAAAPECAAAAAA==&#10;" strokecolor="#16395b" strokeweight="3pt">
                  <v:stroke joinstyle="miter"/>
                </v:line>
                <v:line id="Straight Connector 5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</w:p>
    <w:p w14:paraId="27267266" w14:textId="050384EC" w:rsidR="00EA2321" w:rsidRDefault="00EA2321" w:rsidP="00E858A1">
      <w:pPr>
        <w:pStyle w:val="NoSpacing"/>
      </w:pPr>
    </w:p>
    <w:p w14:paraId="3B2D808D" w14:textId="77777777" w:rsidR="00356F4D" w:rsidRDefault="00356F4D" w:rsidP="00257103">
      <w:pPr>
        <w:rPr>
          <w:rStyle w:val="Emphasis"/>
        </w:rPr>
      </w:pPr>
    </w:p>
    <w:p w14:paraId="2F2E1ABF" w14:textId="59A5E6F4" w:rsidR="00257103" w:rsidRPr="00257103" w:rsidRDefault="00257103" w:rsidP="00257103">
      <w:pPr>
        <w:rPr>
          <w:rStyle w:val="Emphasis"/>
        </w:rPr>
      </w:pPr>
      <w:r w:rsidRPr="00257103">
        <w:rPr>
          <w:rStyle w:val="Emphasis"/>
        </w:rPr>
        <w:t xml:space="preserve">This standard operating procedure (SOP) outlines the handling and use of oxidizing chemicals. Review this document and supply the information required </w:t>
      </w:r>
      <w:r w:rsidR="00051ACA">
        <w:rPr>
          <w:rStyle w:val="Emphasis"/>
        </w:rPr>
        <w:t>to</w:t>
      </w:r>
      <w:r w:rsidRPr="00257103">
        <w:rPr>
          <w:rStyle w:val="Emphasis"/>
        </w:rPr>
        <w:t xml:space="preserve"> make it specific to your laboratory. In accordance with this document, laboratories should use appropriate controls, personal protective equipment, and disposal techniques when handling oxidizing chemicals.</w:t>
      </w:r>
      <w:r w:rsidR="00B04434">
        <w:rPr>
          <w:rStyle w:val="Emphasis"/>
        </w:rPr>
        <w:t xml:space="preserve"> </w:t>
      </w:r>
      <w:r w:rsidR="00B04434" w:rsidRPr="00B04434">
        <w:rPr>
          <w:i/>
          <w:iCs/>
        </w:rPr>
        <w:t>All laboratory workers must read and understand the </w:t>
      </w:r>
      <w:hyperlink r:id="rId8" w:tgtFrame="_blank" w:history="1">
        <w:r w:rsidR="00B04434" w:rsidRPr="00B04434">
          <w:rPr>
            <w:rStyle w:val="Hyperlink"/>
            <w:i/>
            <w:iCs/>
          </w:rPr>
          <w:t>Laboratory Emergencies SOP</w:t>
        </w:r>
      </w:hyperlink>
      <w:r w:rsidR="00B04434" w:rsidRPr="00B04434">
        <w:rPr>
          <w:i/>
          <w:iCs/>
        </w:rPr>
        <w:t> prior to commencing any work in a laboratory.</w:t>
      </w:r>
    </w:p>
    <w:bookmarkStart w:id="0" w:name="_Toc480376096"/>
    <w:p w14:paraId="08FF8255" w14:textId="37EAD1F5" w:rsidR="00EA2321" w:rsidRPr="0072071F" w:rsidRDefault="00B04434" w:rsidP="00E858A1">
      <w:pPr>
        <w:pStyle w:val="Heading1"/>
      </w:pPr>
      <w:sdt>
        <w:sdtPr>
          <w:id w:val="1728264051"/>
          <w:lock w:val="contentLocked"/>
          <w:placeholder>
            <w:docPart w:val="9E9E828B14A547938A8DF74C7D7EC5AD"/>
          </w:placeholder>
          <w:group/>
        </w:sdtPr>
        <w:sdtEndPr/>
        <w:sdtContent>
          <w:r w:rsidR="00EA2321" w:rsidRPr="0072071F">
            <w:t>Description</w:t>
          </w:r>
          <w:bookmarkEnd w:id="0"/>
        </w:sdtContent>
      </w:sdt>
      <w:r w:rsidR="006C24D6">
        <w:t xml:space="preserve"> </w:t>
      </w:r>
      <w:r w:rsidR="006C24D6" w:rsidRPr="000A7974">
        <w:rPr>
          <w:sz w:val="22"/>
        </w:rPr>
        <w:t>[Provide additional information as it pertains to your research protocol]</w:t>
      </w:r>
    </w:p>
    <w:p w14:paraId="4AE9FB2A" w14:textId="5A306143" w:rsidR="004865AD" w:rsidRDefault="004865AD" w:rsidP="0093124E">
      <w:pPr>
        <w:pStyle w:val="Caption"/>
        <w:keepNext/>
        <w:rPr>
          <w:rFonts w:eastAsia="Times New Roman"/>
          <w:i w:val="0"/>
          <w:iCs w:val="0"/>
          <w:color w:val="auto"/>
          <w:sz w:val="22"/>
          <w:szCs w:val="22"/>
        </w:rPr>
      </w:pPr>
      <w:bookmarkStart w:id="1" w:name="_Toc480376097"/>
      <w:r w:rsidRPr="004865AD">
        <w:rPr>
          <w:rFonts w:eastAsia="Times New Roman"/>
          <w:i w:val="0"/>
          <w:iCs w:val="0"/>
          <w:color w:val="auto"/>
          <w:sz w:val="22"/>
          <w:szCs w:val="22"/>
        </w:rPr>
        <w:t xml:space="preserve">Oxidizing chemicals are materials that spontaneously evolve oxygen at room temperature or with slight heat.  In other words, these substances either can supply oxygen in a reaction or can be reduced (gain electrons), thereby facilitating oxidation (loss of electrons) of another substance. </w:t>
      </w:r>
      <w:sdt>
        <w:sdtPr>
          <w:rPr>
            <w:rFonts w:eastAsia="Times New Roman"/>
            <w:i w:val="0"/>
            <w:iCs w:val="0"/>
            <w:color w:val="auto"/>
            <w:sz w:val="22"/>
            <w:szCs w:val="22"/>
          </w:rPr>
          <w:id w:val="-1371524469"/>
          <w:citation/>
        </w:sdtPr>
        <w:sdtEndPr/>
        <w:sdtContent>
          <w:r>
            <w:rPr>
              <w:rFonts w:eastAsia="Times New Roman"/>
              <w:i w:val="0"/>
              <w:iCs w:val="0"/>
              <w:color w:val="auto"/>
              <w:sz w:val="22"/>
              <w:szCs w:val="22"/>
            </w:rPr>
            <w:fldChar w:fldCharType="begin"/>
          </w:r>
          <w:r>
            <w:rPr>
              <w:rFonts w:eastAsia="Times New Roman"/>
              <w:i w:val="0"/>
              <w:iCs w:val="0"/>
              <w:color w:val="auto"/>
              <w:sz w:val="22"/>
              <w:szCs w:val="22"/>
            </w:rPr>
            <w:instrText xml:space="preserve"> CITATION Ame17 \l 1033 </w:instrText>
          </w:r>
          <w:r>
            <w:rPr>
              <w:rFonts w:eastAsia="Times New Roman"/>
              <w:i w:val="0"/>
              <w:iCs w:val="0"/>
              <w:color w:val="auto"/>
              <w:sz w:val="22"/>
              <w:szCs w:val="22"/>
            </w:rPr>
            <w:fldChar w:fldCharType="separate"/>
          </w:r>
          <w:r w:rsidRPr="004865AD">
            <w:rPr>
              <w:rFonts w:eastAsia="Times New Roman"/>
              <w:noProof/>
              <w:color w:val="auto"/>
              <w:sz w:val="22"/>
              <w:szCs w:val="22"/>
            </w:rPr>
            <w:t>(American Chemical Society Joint Board–Council Committee on Chemical Safety, 2017)</w:t>
          </w:r>
          <w:r>
            <w:rPr>
              <w:rFonts w:eastAsia="Times New Roman"/>
              <w:i w:val="0"/>
              <w:iCs w:val="0"/>
              <w:color w:val="auto"/>
              <w:sz w:val="22"/>
              <w:szCs w:val="22"/>
            </w:rPr>
            <w:fldChar w:fldCharType="end"/>
          </w:r>
        </w:sdtContent>
      </w:sdt>
      <w:r>
        <w:rPr>
          <w:rFonts w:eastAsia="Times New Roman"/>
          <w:i w:val="0"/>
          <w:iCs w:val="0"/>
          <w:color w:val="auto"/>
          <w:sz w:val="22"/>
          <w:szCs w:val="22"/>
        </w:rPr>
        <w:t xml:space="preserve"> </w:t>
      </w:r>
      <w:r w:rsidRPr="004865AD">
        <w:rPr>
          <w:rFonts w:eastAsia="Times New Roman"/>
          <w:i w:val="0"/>
          <w:iCs w:val="0"/>
          <w:color w:val="auto"/>
          <w:sz w:val="22"/>
          <w:szCs w:val="22"/>
        </w:rPr>
        <w:t>Oxidizing chemicals also promote combustion.  Strong oxidizers are capable of forming explosive mixtures when mixed with combustible, organic, or easily oxidized materials.</w:t>
      </w:r>
    </w:p>
    <w:p w14:paraId="55EFB236" w14:textId="6CAD2ED1" w:rsidR="0093124E" w:rsidRDefault="0093124E" w:rsidP="0093124E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Examples of Oxidants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93124E" w14:paraId="4B37FFF8" w14:textId="77777777" w:rsidTr="003D281F">
        <w:tc>
          <w:tcPr>
            <w:tcW w:w="985" w:type="dxa"/>
          </w:tcPr>
          <w:p w14:paraId="30434529" w14:textId="42932156" w:rsidR="0093124E" w:rsidRPr="00567440" w:rsidRDefault="0093124E" w:rsidP="00257103">
            <w:pPr>
              <w:rPr>
                <w:b/>
                <w:bCs/>
              </w:rPr>
            </w:pPr>
            <w:r w:rsidRPr="00567440">
              <w:rPr>
                <w:b/>
                <w:bCs/>
              </w:rPr>
              <w:t>Gases: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1FC1070B" w14:textId="34A810D4" w:rsidR="0093124E" w:rsidRDefault="0093124E" w:rsidP="00257103">
            <w:r>
              <w:t>Fluorine, chlorine, ozone, nitrous oxide, steam, oxygen</w:t>
            </w:r>
          </w:p>
        </w:tc>
      </w:tr>
      <w:tr w:rsidR="0093124E" w14:paraId="2EE53461" w14:textId="77777777" w:rsidTr="003D281F">
        <w:tc>
          <w:tcPr>
            <w:tcW w:w="985" w:type="dxa"/>
          </w:tcPr>
          <w:p w14:paraId="3E63B82B" w14:textId="41C31900" w:rsidR="0093124E" w:rsidRPr="00567440" w:rsidRDefault="0093124E" w:rsidP="00257103">
            <w:pPr>
              <w:rPr>
                <w:b/>
                <w:bCs/>
              </w:rPr>
            </w:pPr>
            <w:r w:rsidRPr="00567440">
              <w:rPr>
                <w:b/>
                <w:bCs/>
              </w:rPr>
              <w:t>Liquids: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129D12C1" w14:textId="65079B26" w:rsidR="0093124E" w:rsidRDefault="0093124E" w:rsidP="00257103">
            <w:r>
              <w:t>Hydrogen peroxide, nitric acid, perchloric acid, bromine, sulfuric acid, water</w:t>
            </w:r>
          </w:p>
        </w:tc>
      </w:tr>
      <w:tr w:rsidR="0093124E" w14:paraId="7F8720BF" w14:textId="77777777" w:rsidTr="003D281F">
        <w:tc>
          <w:tcPr>
            <w:tcW w:w="985" w:type="dxa"/>
          </w:tcPr>
          <w:p w14:paraId="2A1744E8" w14:textId="5B47B1F9" w:rsidR="0093124E" w:rsidRPr="00567440" w:rsidRDefault="0093124E" w:rsidP="00257103">
            <w:pPr>
              <w:rPr>
                <w:b/>
                <w:bCs/>
              </w:rPr>
            </w:pPr>
            <w:r w:rsidRPr="00567440">
              <w:rPr>
                <w:b/>
                <w:bCs/>
              </w:rPr>
              <w:t>Solids:</w:t>
            </w:r>
          </w:p>
        </w:tc>
        <w:tc>
          <w:tcPr>
            <w:tcW w:w="8365" w:type="dxa"/>
            <w:tcBorders>
              <w:top w:val="single" w:sz="4" w:space="0" w:color="auto"/>
            </w:tcBorders>
          </w:tcPr>
          <w:p w14:paraId="59BB3FB0" w14:textId="3C618C3C" w:rsidR="0093124E" w:rsidRDefault="0093124E" w:rsidP="00257103">
            <w:r>
              <w:t xml:space="preserve">Nitrates, nitrites, perchlorates, peroxides, chromates, </w:t>
            </w:r>
            <w:proofErr w:type="spellStart"/>
            <w:r>
              <w:t>dichromates</w:t>
            </w:r>
            <w:proofErr w:type="spellEnd"/>
            <w:r>
              <w:t xml:space="preserve">, </w:t>
            </w:r>
            <w:proofErr w:type="spellStart"/>
            <w:r>
              <w:t>picrates</w:t>
            </w:r>
            <w:proofErr w:type="spellEnd"/>
            <w:r>
              <w:t xml:space="preserve">, permanganates, </w:t>
            </w:r>
            <w:proofErr w:type="spellStart"/>
            <w:r>
              <w:t>hypochlorites</w:t>
            </w:r>
            <w:proofErr w:type="spellEnd"/>
            <w:r>
              <w:t>, bromates, iodates, chlorites, chlorates</w:t>
            </w:r>
          </w:p>
        </w:tc>
      </w:tr>
    </w:tbl>
    <w:p w14:paraId="42DC95D8" w14:textId="1ACC92DC" w:rsidR="006C24D6" w:rsidRPr="003D281F" w:rsidRDefault="00B04434" w:rsidP="003D281F">
      <w:pPr>
        <w:jc w:val="right"/>
        <w:rPr>
          <w:sz w:val="20"/>
          <w:szCs w:val="20"/>
        </w:rPr>
      </w:pPr>
      <w:sdt>
        <w:sdtPr>
          <w:rPr>
            <w:sz w:val="20"/>
            <w:szCs w:val="20"/>
          </w:rPr>
          <w:id w:val="-816728083"/>
          <w:citation/>
        </w:sdtPr>
        <w:sdtEndPr/>
        <w:sdtContent>
          <w:r w:rsidR="003D281F" w:rsidRPr="003D281F">
            <w:rPr>
              <w:sz w:val="20"/>
              <w:szCs w:val="20"/>
            </w:rPr>
            <w:fldChar w:fldCharType="begin"/>
          </w:r>
          <w:r w:rsidR="003D281F">
            <w:rPr>
              <w:sz w:val="20"/>
              <w:szCs w:val="20"/>
            </w:rPr>
            <w:instrText xml:space="preserve">CITATION Pru95 \p 50 \l 1033 </w:instrText>
          </w:r>
          <w:r w:rsidR="003D281F" w:rsidRPr="003D281F">
            <w:rPr>
              <w:sz w:val="20"/>
              <w:szCs w:val="20"/>
            </w:rPr>
            <w:fldChar w:fldCharType="separate"/>
          </w:r>
          <w:r w:rsidR="003D281F" w:rsidRPr="003D281F">
            <w:rPr>
              <w:noProof/>
              <w:sz w:val="20"/>
              <w:szCs w:val="20"/>
            </w:rPr>
            <w:t>(Prudent Practices in the Laboratory: Handling and Disposal of Chemicals, 1995, p. 50)</w:t>
          </w:r>
          <w:r w:rsidR="003D281F" w:rsidRPr="003D281F">
            <w:rPr>
              <w:sz w:val="20"/>
              <w:szCs w:val="20"/>
            </w:rPr>
            <w:fldChar w:fldCharType="end"/>
          </w:r>
        </w:sdtContent>
      </w:sdt>
    </w:p>
    <w:p w14:paraId="65BF9712" w14:textId="423298B4" w:rsidR="00EA2321" w:rsidRDefault="00B04434" w:rsidP="00EA2321">
      <w:pPr>
        <w:pStyle w:val="Heading2"/>
        <w:rPr>
          <w:sz w:val="22"/>
          <w:szCs w:val="22"/>
        </w:rPr>
      </w:pPr>
      <w:sdt>
        <w:sdtPr>
          <w:id w:val="749312659"/>
          <w:lock w:val="contentLocked"/>
          <w:placeholder>
            <w:docPart w:val="DefaultPlaceholder_-1854013440"/>
          </w:placeholder>
          <w:group/>
        </w:sdtPr>
        <w:sdtEndPr/>
        <w:sdtContent>
          <w:r w:rsidR="00EA2321">
            <w:t>Process</w:t>
          </w:r>
        </w:sdtContent>
      </w:sdt>
      <w:r w:rsidR="006C24D6">
        <w:t xml:space="preserve"> </w:t>
      </w:r>
      <w:r w:rsidR="006C24D6" w:rsidRPr="00BD1BBA">
        <w:rPr>
          <w:sz w:val="22"/>
          <w:szCs w:val="22"/>
        </w:rPr>
        <w:t>[Write the steps for using the chemical in your research protocol]</w:t>
      </w:r>
    </w:p>
    <w:p w14:paraId="3DA3050E" w14:textId="63749C78" w:rsidR="006C24D6" w:rsidRPr="006C24D6" w:rsidRDefault="006C24D6" w:rsidP="006C24D6"/>
    <w:p w14:paraId="0D7BD35F" w14:textId="2DA1AD5D" w:rsidR="00EA2321" w:rsidRPr="0072071F" w:rsidRDefault="00B04434" w:rsidP="00E858A1">
      <w:pPr>
        <w:pStyle w:val="Heading1"/>
      </w:pPr>
      <w:sdt>
        <w:sdtPr>
          <w:id w:val="-11227334"/>
          <w:lock w:val="contentLocked"/>
          <w:placeholder>
            <w:docPart w:val="9E9E828B14A547938A8DF74C7D7EC5AD"/>
          </w:placeholder>
          <w:group/>
        </w:sdtPr>
        <w:sdtEndPr/>
        <w:sdtContent>
          <w:r w:rsidR="00EA2321" w:rsidRPr="0072071F">
            <w:t>Potential Hazards</w:t>
          </w:r>
          <w:bookmarkEnd w:id="1"/>
        </w:sdtContent>
      </w:sdt>
      <w:r w:rsidR="006C24D6">
        <w:t xml:space="preserve"> </w:t>
      </w:r>
      <w:r w:rsidR="006C24D6" w:rsidRPr="000A7974">
        <w:rPr>
          <w:sz w:val="22"/>
        </w:rPr>
        <w:t>[Provide additional information as it pertains to your research protocol]</w:t>
      </w:r>
    </w:p>
    <w:p w14:paraId="0C54EA71" w14:textId="77777777" w:rsidR="00257103" w:rsidRPr="007E30D3" w:rsidRDefault="00257103" w:rsidP="00257103">
      <w:r w:rsidRPr="001F5DF6">
        <w:t xml:space="preserve">Oxidizers are agents that initiate or promote combustion in other materials, generally through the release of oxygen. </w:t>
      </w:r>
    </w:p>
    <w:p w14:paraId="30B2B5E9" w14:textId="77777777" w:rsidR="00257103" w:rsidRPr="007E30D3" w:rsidRDefault="00257103" w:rsidP="00257103">
      <w:pPr>
        <w:rPr>
          <w:b/>
        </w:rPr>
      </w:pPr>
      <w:r w:rsidRPr="007E30D3">
        <w:rPr>
          <w:b/>
        </w:rPr>
        <w:t xml:space="preserve">Check the safety data sheet (SDS) to determine if a material is an oxidizer and to identify other hazards.  </w:t>
      </w:r>
    </w:p>
    <w:p w14:paraId="38C1DA61" w14:textId="5B194CF3" w:rsidR="006C24D6" w:rsidRDefault="006C24D6" w:rsidP="00257103"/>
    <w:bookmarkStart w:id="2" w:name="_Toc480376099"/>
    <w:p w14:paraId="7163D4E4" w14:textId="12A8F2A8" w:rsidR="00EA2321" w:rsidRPr="0072071F" w:rsidRDefault="00B04434" w:rsidP="00E858A1">
      <w:pPr>
        <w:pStyle w:val="Heading1"/>
      </w:pPr>
      <w:sdt>
        <w:sdtPr>
          <w:id w:val="-1587838548"/>
          <w:lock w:val="contentLocked"/>
          <w:placeholder>
            <w:docPart w:val="9E9E828B14A547938A8DF74C7D7EC5AD"/>
          </w:placeholder>
          <w:group/>
        </w:sdtPr>
        <w:sdtEndPr/>
        <w:sdtContent>
          <w:r w:rsidR="00EA2321" w:rsidRPr="0072071F">
            <w:t>Engineering Controls</w:t>
          </w:r>
          <w:bookmarkEnd w:id="2"/>
        </w:sdtContent>
      </w:sdt>
      <w:r w:rsidR="006C24D6">
        <w:t xml:space="preserve"> </w:t>
      </w:r>
      <w:r w:rsidR="006C24D6" w:rsidRPr="000A7974">
        <w:rPr>
          <w:sz w:val="22"/>
        </w:rPr>
        <w:t>[Provide additional information as it pertains to your research protocol]</w:t>
      </w:r>
    </w:p>
    <w:p w14:paraId="5B4DC141" w14:textId="3E77B946" w:rsidR="00257103" w:rsidRDefault="00257103" w:rsidP="00257103">
      <w:r w:rsidRPr="008C7784">
        <w:t>Work with strong oxidizing agents should be conducted in a fume hood</w:t>
      </w:r>
      <w:r>
        <w:t>.</w:t>
      </w:r>
      <w:r w:rsidRPr="008C7784">
        <w:t xml:space="preserve"> </w:t>
      </w:r>
      <w:r>
        <w:t xml:space="preserve"> </w:t>
      </w:r>
      <w:r w:rsidRPr="008C7784">
        <w:t>Sash height</w:t>
      </w:r>
      <w:r>
        <w:t xml:space="preserve"> </w:t>
      </w:r>
      <w:r w:rsidRPr="008C7784">
        <w:t xml:space="preserve">should be kept low to avoid </w:t>
      </w:r>
      <w:r w:rsidR="00051ACA">
        <w:t xml:space="preserve">the </w:t>
      </w:r>
      <w:r>
        <w:t>release of</w:t>
      </w:r>
      <w:r w:rsidRPr="008C7784">
        <w:t xml:space="preserve"> fumes and provide a physical barrier.</w:t>
      </w:r>
    </w:p>
    <w:p w14:paraId="1DEB1D0D" w14:textId="77777777" w:rsidR="00EA2321" w:rsidRDefault="00EA2321" w:rsidP="00257103"/>
    <w:bookmarkStart w:id="3" w:name="_Toc480376100"/>
    <w:p w14:paraId="1EC453E0" w14:textId="25389C78" w:rsidR="00EA2321" w:rsidRPr="0072071F" w:rsidRDefault="00B04434" w:rsidP="00E858A1">
      <w:pPr>
        <w:pStyle w:val="Heading1"/>
      </w:pPr>
      <w:sdt>
        <w:sdtPr>
          <w:id w:val="46726172"/>
          <w:lock w:val="contentLocked"/>
          <w:placeholder>
            <w:docPart w:val="9E9E828B14A547938A8DF74C7D7EC5AD"/>
          </w:placeholder>
          <w:group/>
        </w:sdtPr>
        <w:sdtEndPr/>
        <w:sdtContent>
          <w:r w:rsidR="00EA2321" w:rsidRPr="0072071F">
            <w:t>Work Practice Controls</w:t>
          </w:r>
          <w:bookmarkEnd w:id="3"/>
        </w:sdtContent>
      </w:sdt>
      <w:r w:rsidR="006C24D6">
        <w:t xml:space="preserve"> </w:t>
      </w:r>
      <w:r w:rsidR="006C24D6" w:rsidRPr="000A7974">
        <w:rPr>
          <w:sz w:val="22"/>
        </w:rPr>
        <w:t>[Provide additional information as it pertains to your research protocol]</w:t>
      </w:r>
    </w:p>
    <w:p w14:paraId="654281A4" w14:textId="77777777" w:rsidR="00130FAD" w:rsidRPr="001F5DF6" w:rsidRDefault="00130FAD" w:rsidP="003250DD">
      <w:pPr>
        <w:pStyle w:val="ListParagraph"/>
        <w:numPr>
          <w:ilvl w:val="0"/>
          <w:numId w:val="16"/>
        </w:numPr>
      </w:pPr>
      <w:r w:rsidRPr="001F5DF6">
        <w:t>Minimize the quantities of oxidizers on hand.</w:t>
      </w:r>
    </w:p>
    <w:p w14:paraId="43746325" w14:textId="5F0D04BE" w:rsidR="00130FAD" w:rsidRPr="001F5DF6" w:rsidRDefault="00130FAD" w:rsidP="003250DD">
      <w:pPr>
        <w:pStyle w:val="ListParagraph"/>
        <w:numPr>
          <w:ilvl w:val="0"/>
          <w:numId w:val="16"/>
        </w:numPr>
      </w:pPr>
      <w:r w:rsidRPr="001F5DF6">
        <w:t>Exercise caution when mixing oxidizing agents with flammable or combustible materials for research.</w:t>
      </w:r>
      <w:r>
        <w:t xml:space="preserve"> </w:t>
      </w:r>
      <w:r w:rsidRPr="001F5DF6">
        <w:t xml:space="preserve"> Use small amounts to reduce </w:t>
      </w:r>
      <w:r w:rsidR="00051ACA">
        <w:t xml:space="preserve">the </w:t>
      </w:r>
      <w:r w:rsidRPr="001F5DF6">
        <w:t>generation of heat and control the reaction.</w:t>
      </w:r>
    </w:p>
    <w:p w14:paraId="630C51DD" w14:textId="77777777" w:rsidR="00130FAD" w:rsidRPr="001F5DF6" w:rsidRDefault="00130FAD" w:rsidP="003250DD">
      <w:pPr>
        <w:pStyle w:val="ListParagraph"/>
        <w:numPr>
          <w:ilvl w:val="0"/>
          <w:numId w:val="16"/>
        </w:numPr>
      </w:pPr>
      <w:r w:rsidRPr="001F5DF6">
        <w:t>Evacuated glassware can implode and eject flying glass, and splattered chemicals.</w:t>
      </w:r>
      <w:r>
        <w:t xml:space="preserve"> </w:t>
      </w:r>
      <w:r w:rsidRPr="001F5DF6">
        <w:t xml:space="preserve"> Vacuum work involving oxidizing chemicals m</w:t>
      </w:r>
      <w:r>
        <w:t xml:space="preserve">ust be conducted in a fume hood, </w:t>
      </w:r>
      <w:r w:rsidRPr="001F5DF6">
        <w:t>glove box</w:t>
      </w:r>
      <w:r>
        <w:t>,</w:t>
      </w:r>
      <w:r w:rsidRPr="001F5DF6">
        <w:t xml:space="preserve"> or isolated in an acceptable manner.</w:t>
      </w:r>
    </w:p>
    <w:p w14:paraId="6AAD79CD" w14:textId="7D7EC97C" w:rsidR="00130FAD" w:rsidRDefault="00130FAD" w:rsidP="003250DD">
      <w:pPr>
        <w:pStyle w:val="ListParagraph"/>
        <w:numPr>
          <w:ilvl w:val="0"/>
          <w:numId w:val="16"/>
        </w:numPr>
      </w:pPr>
      <w:r w:rsidRPr="001F5DF6">
        <w:t>Mechanical vacuum pumps must be protected using cold traps and, where appropriate, filtered to prevent particulate release. The exhaust for the pumps must be vented into an exhaust hood.</w:t>
      </w:r>
    </w:p>
    <w:p w14:paraId="1535B8F6" w14:textId="77777777" w:rsidR="00B74660" w:rsidRDefault="00B74660" w:rsidP="00B74660">
      <w:pPr>
        <w:pStyle w:val="ListParagraph"/>
        <w:numPr>
          <w:ilvl w:val="1"/>
          <w:numId w:val="16"/>
        </w:numPr>
        <w:rPr>
          <w:rFonts w:eastAsia="Times New Roman"/>
        </w:rPr>
      </w:pPr>
      <w:r w:rsidRPr="00D43F60">
        <w:rPr>
          <w:rFonts w:eastAsia="Times New Roman"/>
        </w:rPr>
        <w:t>Ensure the cold trap is appropriate for situation and follows all manufacturer and safety guidelines.</w:t>
      </w:r>
      <w:r>
        <w:rPr>
          <w:rFonts w:eastAsia="Times New Roman"/>
        </w:rPr>
        <w:t xml:space="preserve"> Refer to this </w:t>
      </w:r>
      <w:hyperlink r:id="rId9" w:anchor="resources" w:history="1">
        <w:r>
          <w:rPr>
            <w:rStyle w:val="Hyperlink"/>
            <w:rFonts w:eastAsia="Times New Roman"/>
          </w:rPr>
          <w:t>Cold Trap Selection Guide</w:t>
        </w:r>
      </w:hyperlink>
      <w:r>
        <w:rPr>
          <w:rFonts w:eastAsia="Times New Roman"/>
        </w:rPr>
        <w:t xml:space="preserve">  from </w:t>
      </w:r>
      <w:proofErr w:type="spellStart"/>
      <w:r>
        <w:rPr>
          <w:rFonts w:eastAsia="Times New Roman"/>
        </w:rPr>
        <w:t>Labconco</w:t>
      </w:r>
      <w:proofErr w:type="spellEnd"/>
      <w:r>
        <w:rPr>
          <w:rFonts w:eastAsia="Times New Roman"/>
        </w:rPr>
        <w:t xml:space="preserve"> for guidance on selecting the correct cold trap. </w:t>
      </w:r>
      <w:r w:rsidRPr="00D43F60">
        <w:rPr>
          <w:rFonts w:eastAsia="Times New Roman"/>
        </w:rPr>
        <w:t xml:space="preserve"> </w:t>
      </w:r>
    </w:p>
    <w:p w14:paraId="0404A352" w14:textId="67893150" w:rsidR="00B74660" w:rsidRPr="00B74660" w:rsidRDefault="00B74660" w:rsidP="00B74660">
      <w:pPr>
        <w:pStyle w:val="ListParagraph"/>
        <w:numPr>
          <w:ilvl w:val="1"/>
          <w:numId w:val="16"/>
        </w:numPr>
        <w:rPr>
          <w:rFonts w:eastAsia="Times New Roman"/>
        </w:rPr>
      </w:pPr>
      <w:r w:rsidRPr="00B74660">
        <w:rPr>
          <w:rFonts w:eastAsia="Times New Roman"/>
        </w:rPr>
        <w:t xml:space="preserve">Refer to the </w:t>
      </w:r>
      <w:hyperlink r:id="rId10" w:history="1">
        <w:r w:rsidRPr="00B74660">
          <w:rPr>
            <w:rStyle w:val="Hyperlink"/>
            <w:rFonts w:eastAsia="Times New Roman"/>
          </w:rPr>
          <w:t>U-M Cryogenic Liquids SOP</w:t>
        </w:r>
      </w:hyperlink>
    </w:p>
    <w:p w14:paraId="0C588E28" w14:textId="3BD2BEF7" w:rsidR="006C24D6" w:rsidRDefault="006C24D6" w:rsidP="00130FAD"/>
    <w:bookmarkStart w:id="4" w:name="_Toc480376101"/>
    <w:p w14:paraId="58131310" w14:textId="214AE5EC" w:rsidR="00EA2321" w:rsidRPr="0072071F" w:rsidRDefault="00B04434" w:rsidP="00E858A1">
      <w:pPr>
        <w:pStyle w:val="Heading1"/>
      </w:pPr>
      <w:sdt>
        <w:sdtPr>
          <w:id w:val="1956050331"/>
          <w:lock w:val="contentLocked"/>
          <w:placeholder>
            <w:docPart w:val="DefaultPlaceholder_-1854013440"/>
          </w:placeholder>
          <w:group/>
        </w:sdtPr>
        <w:sdtEndPr/>
        <w:sdtContent>
          <w:r w:rsidR="00C06603">
            <w:t xml:space="preserve">Personal </w:t>
          </w:r>
          <w:r w:rsidR="00EA2321" w:rsidRPr="0072071F">
            <w:t>Protective Equipment</w:t>
          </w:r>
          <w:bookmarkEnd w:id="4"/>
        </w:sdtContent>
      </w:sdt>
      <w:r w:rsidR="00FB789C">
        <w:t xml:space="preserve">  </w:t>
      </w:r>
      <w:r w:rsidR="00FB789C" w:rsidRPr="000A7974">
        <w:rPr>
          <w:sz w:val="22"/>
        </w:rPr>
        <w:t>[Provide additional information as it pertains to your research protocol]</w:t>
      </w:r>
    </w:p>
    <w:p w14:paraId="05CF9052" w14:textId="77777777" w:rsidR="003308C8" w:rsidRDefault="003308C8" w:rsidP="003308C8">
      <w:r w:rsidRPr="00B74660">
        <w:rPr>
          <w:b/>
          <w:bCs/>
        </w:rPr>
        <w:t>Eye protection</w:t>
      </w:r>
      <w:r w:rsidRPr="001F5DF6">
        <w:t xml:space="preserve"> in the form of safety glasses must be worn at all times when handling oxidizing chemicals.</w:t>
      </w:r>
      <w:r>
        <w:t xml:space="preserve"> </w:t>
      </w:r>
      <w:r w:rsidRPr="001F5DF6">
        <w:t xml:space="preserve"> Ordinary (street) prescription glasses do n</w:t>
      </w:r>
      <w:r>
        <w:t xml:space="preserve">ot provide adequate protection.  </w:t>
      </w:r>
      <w:r w:rsidRPr="001F5DF6">
        <w:t xml:space="preserve">Adequate safety glasses must meet the requirements of </w:t>
      </w:r>
      <w:r>
        <w:t xml:space="preserve">ANSI Z87. 1 </w:t>
      </w:r>
      <w:r w:rsidRPr="001F5DF6">
        <w:t>and must be equipped with side shields.</w:t>
      </w:r>
      <w:r>
        <w:t xml:space="preserve"> </w:t>
      </w:r>
      <w:r w:rsidRPr="001F5DF6">
        <w:t xml:space="preserve"> Safety glasses with side shields do not provide adequate protection from splashes; therefore, when the potential for splash hazard exists</w:t>
      </w:r>
      <w:r>
        <w:t>,</w:t>
      </w:r>
      <w:r w:rsidRPr="001F5DF6">
        <w:t xml:space="preserve"> other eye protection and/or face protection must be worn.</w:t>
      </w:r>
    </w:p>
    <w:p w14:paraId="65F57BE4" w14:textId="5CE04163" w:rsidR="003308C8" w:rsidRPr="001F5DF6" w:rsidRDefault="003308C8" w:rsidP="003308C8">
      <w:r w:rsidRPr="00B74660">
        <w:rPr>
          <w:b/>
          <w:bCs/>
        </w:rPr>
        <w:t>Gloves</w:t>
      </w:r>
      <w:r w:rsidRPr="001F5DF6">
        <w:t xml:space="preserve"> should be worn when handling oxidizing chemicals.</w:t>
      </w:r>
      <w:r>
        <w:t xml:space="preserve"> </w:t>
      </w:r>
      <w:r w:rsidRPr="001F5DF6">
        <w:t xml:space="preserve"> Disposable nitrile gloves provide adequate protection against accidental hand contact with small quantities of most laboratory chemicals. </w:t>
      </w:r>
      <w:r>
        <w:t xml:space="preserve"> </w:t>
      </w:r>
      <w:r w:rsidRPr="001F5DF6">
        <w:t>Lab workers should contact</w:t>
      </w:r>
      <w:r w:rsidR="0017094F">
        <w:t xml:space="preserve"> Environment, Health &amp; Safety</w:t>
      </w:r>
      <w:r w:rsidRPr="001F5DF6">
        <w:t xml:space="preserve"> </w:t>
      </w:r>
      <w:r w:rsidR="0017094F">
        <w:t>(</w:t>
      </w:r>
      <w:r w:rsidR="000D66C1">
        <w:t>EHS</w:t>
      </w:r>
      <w:r w:rsidR="0017094F">
        <w:t>)</w:t>
      </w:r>
      <w:r>
        <w:t xml:space="preserve"> at (734) 647-1143</w:t>
      </w:r>
      <w:r w:rsidRPr="001F5DF6">
        <w:t xml:space="preserve"> for advice on </w:t>
      </w:r>
      <w:r w:rsidR="00051ACA">
        <w:t>chemical-resistant</w:t>
      </w:r>
      <w:r w:rsidRPr="001F5DF6">
        <w:t xml:space="preserve"> glove selection when direct or prolonged contact with hazardous chemicals is anticipated.</w:t>
      </w:r>
    </w:p>
    <w:p w14:paraId="159EC3B4" w14:textId="4DEDB255" w:rsidR="003308C8" w:rsidRDefault="003308C8" w:rsidP="003308C8">
      <w:r w:rsidRPr="00B74660">
        <w:rPr>
          <w:b/>
          <w:bCs/>
        </w:rPr>
        <w:t>Lab coats</w:t>
      </w:r>
      <w:r w:rsidRPr="001F5DF6">
        <w:t xml:space="preserve">, </w:t>
      </w:r>
      <w:r w:rsidR="00051ACA">
        <w:t>closed-toe</w:t>
      </w:r>
      <w:r w:rsidRPr="001F5DF6">
        <w:t xml:space="preserve"> shoes</w:t>
      </w:r>
      <w:r w:rsidR="00051ACA">
        <w:t>,</w:t>
      </w:r>
      <w:r w:rsidRPr="001F5DF6">
        <w:t xml:space="preserve"> and </w:t>
      </w:r>
      <w:r w:rsidR="00051ACA">
        <w:t>long-sleeved</w:t>
      </w:r>
      <w:r w:rsidRPr="001F5DF6">
        <w:t xml:space="preserve"> clothing </w:t>
      </w:r>
      <w:r>
        <w:t>must</w:t>
      </w:r>
      <w:r w:rsidRPr="001F5DF6">
        <w:t xml:space="preserve"> be worn when handling oxidizing chemicals. Additional protective clothing should be worn if the possibility of skin contact is likely.</w:t>
      </w:r>
    </w:p>
    <w:p w14:paraId="0C8661BE" w14:textId="77777777" w:rsidR="003308C8" w:rsidRDefault="003308C8" w:rsidP="003308C8">
      <w:r w:rsidRPr="001F5DF6">
        <w:t>Safety shielding is required any time there is a risk of explosion, splash hazard</w:t>
      </w:r>
      <w:r>
        <w:t>,</w:t>
      </w:r>
      <w:r w:rsidRPr="001F5DF6">
        <w:t xml:space="preserve"> or a highly exothermic reaction. </w:t>
      </w:r>
      <w:r>
        <w:t xml:space="preserve"> </w:t>
      </w:r>
      <w:r w:rsidRPr="001F5DF6">
        <w:t>All manipulations of oxidizing chemicals which pose this risk should occur in a fume hood with the sash in the lowest feasible position.</w:t>
      </w:r>
      <w:r>
        <w:t xml:space="preserve"> </w:t>
      </w:r>
      <w:r w:rsidRPr="001F5DF6">
        <w:t xml:space="preserve"> Portable shields, which provide protection to all laboratory occupants</w:t>
      </w:r>
      <w:r>
        <w:t>,</w:t>
      </w:r>
      <w:r w:rsidRPr="001F5DF6">
        <w:t xml:space="preserve"> are acceptable.</w:t>
      </w:r>
    </w:p>
    <w:p w14:paraId="4CB8FFDB" w14:textId="10960D9B" w:rsidR="00FB789C" w:rsidRDefault="00FB789C" w:rsidP="003308C8"/>
    <w:bookmarkStart w:id="5" w:name="_Toc480376102"/>
    <w:p w14:paraId="6CB5EDA1" w14:textId="00D7BD74" w:rsidR="00EA2321" w:rsidRPr="0072071F" w:rsidRDefault="00B04434" w:rsidP="00E858A1">
      <w:pPr>
        <w:pStyle w:val="Heading1"/>
      </w:pPr>
      <w:sdt>
        <w:sdtPr>
          <w:id w:val="1776278629"/>
          <w:lock w:val="contentLocked"/>
          <w:placeholder>
            <w:docPart w:val="9E9E828B14A547938A8DF74C7D7EC5AD"/>
          </w:placeholder>
          <w:group/>
        </w:sdtPr>
        <w:sdtEndPr/>
        <w:sdtContent>
          <w:r w:rsidR="00EA2321" w:rsidRPr="0072071F">
            <w:t>Transportation and Storage</w:t>
          </w:r>
          <w:bookmarkEnd w:id="5"/>
        </w:sdtContent>
      </w:sdt>
      <w:r w:rsidR="00C33454">
        <w:t xml:space="preserve"> </w:t>
      </w:r>
      <w:r w:rsidR="00C33454" w:rsidRPr="000A7974">
        <w:rPr>
          <w:sz w:val="22"/>
        </w:rPr>
        <w:t>[Provide additional information as it pertains to your research protocol]</w:t>
      </w:r>
    </w:p>
    <w:p w14:paraId="620E693F" w14:textId="77777777" w:rsidR="0023636F" w:rsidRDefault="0023636F" w:rsidP="003250DD">
      <w:pPr>
        <w:pStyle w:val="ListParagraph"/>
        <w:numPr>
          <w:ilvl w:val="0"/>
          <w:numId w:val="17"/>
        </w:numPr>
      </w:pPr>
      <w:r w:rsidRPr="0023636F">
        <w:t>Store in an isolated area away from flammable and combustible materials. These agents may react at room temperature producing fire or explosions so store them in a cool, dry location in accordance with the manufacturer's guidance.</w:t>
      </w:r>
    </w:p>
    <w:p w14:paraId="43C55796" w14:textId="28BC7CD9" w:rsidR="00290510" w:rsidRPr="001F5DF6" w:rsidRDefault="00290510" w:rsidP="003250DD">
      <w:pPr>
        <w:pStyle w:val="ListParagraph"/>
        <w:numPr>
          <w:ilvl w:val="0"/>
          <w:numId w:val="17"/>
        </w:numPr>
      </w:pPr>
      <w:r w:rsidRPr="001F5DF6">
        <w:t>Do not store on wooden shelves or in wooden cabinets.</w:t>
      </w:r>
    </w:p>
    <w:p w14:paraId="04BDE046" w14:textId="77777777" w:rsidR="00290510" w:rsidRPr="001F5DF6" w:rsidRDefault="00290510" w:rsidP="003250DD">
      <w:pPr>
        <w:pStyle w:val="ListParagraph"/>
        <w:numPr>
          <w:ilvl w:val="0"/>
          <w:numId w:val="17"/>
        </w:numPr>
      </w:pPr>
      <w:r w:rsidRPr="001F5DF6">
        <w:t xml:space="preserve">Do not use corks or rubber stoppers. </w:t>
      </w:r>
    </w:p>
    <w:p w14:paraId="7773768B" w14:textId="354981A3" w:rsidR="00C33454" w:rsidRDefault="00C33454" w:rsidP="00290510"/>
    <w:bookmarkStart w:id="6" w:name="_Toc480376103"/>
    <w:p w14:paraId="41FCE052" w14:textId="1D7A34F8" w:rsidR="00EA2321" w:rsidRPr="0072071F" w:rsidRDefault="00B04434" w:rsidP="00E858A1">
      <w:pPr>
        <w:pStyle w:val="Heading1"/>
      </w:pPr>
      <w:sdt>
        <w:sdtPr>
          <w:id w:val="1737514751"/>
          <w:lock w:val="contentLocked"/>
          <w:placeholder>
            <w:docPart w:val="9E9E828B14A547938A8DF74C7D7EC5AD"/>
          </w:placeholder>
          <w:group/>
        </w:sdtPr>
        <w:sdtEndPr/>
        <w:sdtContent>
          <w:r w:rsidR="00EA2321" w:rsidRPr="0072071F">
            <w:t>Waste Disposal</w:t>
          </w:r>
          <w:bookmarkEnd w:id="6"/>
        </w:sdtContent>
      </w:sdt>
      <w:r w:rsidR="00C33454">
        <w:t xml:space="preserve"> </w:t>
      </w:r>
      <w:r w:rsidR="00C33454" w:rsidRPr="000A7974">
        <w:rPr>
          <w:sz w:val="22"/>
        </w:rPr>
        <w:t>[Provide additional information as it pertains to your research protocol]</w:t>
      </w:r>
    </w:p>
    <w:p w14:paraId="595389D8" w14:textId="7833F4A1" w:rsidR="00EA2321" w:rsidRDefault="00EA2321" w:rsidP="00E858A1">
      <w:r w:rsidRPr="0072071F">
        <w:t xml:space="preserve">Because most spent, unused, and expired chemicals/materials are considered hazardous wastes, they must be properly disposed of.  </w:t>
      </w:r>
      <w:r w:rsidRPr="00446A74">
        <w:rPr>
          <w:rStyle w:val="Strong"/>
        </w:rPr>
        <w:t xml:space="preserve">Do not dispose of chemical wastes by dumping them down a sink, flushing </w:t>
      </w:r>
      <w:r w:rsidR="00051ACA">
        <w:rPr>
          <w:rStyle w:val="Strong"/>
        </w:rPr>
        <w:t xml:space="preserve">them </w:t>
      </w:r>
      <w:r w:rsidRPr="00446A74">
        <w:rPr>
          <w:rStyle w:val="Strong"/>
        </w:rPr>
        <w:t>in a toilet</w:t>
      </w:r>
      <w:r w:rsidR="00051ACA">
        <w:rPr>
          <w:rStyle w:val="Strong"/>
        </w:rPr>
        <w:t>,</w:t>
      </w:r>
      <w:r w:rsidRPr="00446A74">
        <w:rPr>
          <w:rStyle w:val="Strong"/>
        </w:rPr>
        <w:t xml:space="preserve"> or discarding </w:t>
      </w:r>
      <w:r w:rsidR="00051ACA">
        <w:rPr>
          <w:rStyle w:val="Strong"/>
        </w:rPr>
        <w:t xml:space="preserve">them </w:t>
      </w:r>
      <w:r w:rsidRPr="00446A74">
        <w:rPr>
          <w:rStyle w:val="Strong"/>
        </w:rPr>
        <w:t>in regular trash containers, unless authorized by EHS Hazardous Materials Management (HMM)</w:t>
      </w:r>
      <w:r w:rsidRPr="0072071F">
        <w:t>.  Contact EHS-HMM at (734) 763-4568 for waste containers, labels, manifests, waste collection</w:t>
      </w:r>
      <w:r w:rsidR="00051ACA">
        <w:t>,</w:t>
      </w:r>
      <w:r w:rsidRPr="0072071F">
        <w:t xml:space="preserve"> and any questions regarding proper waste disposal.  Also</w:t>
      </w:r>
      <w:r w:rsidR="0017094F">
        <w:t>,</w:t>
      </w:r>
      <w:r w:rsidRPr="0072071F">
        <w:t xml:space="preserve"> refer to</w:t>
      </w:r>
      <w:r w:rsidR="00FD5F6C">
        <w:t xml:space="preserve"> the</w:t>
      </w:r>
      <w:r w:rsidRPr="0072071F">
        <w:t xml:space="preserve"> EHS </w:t>
      </w:r>
      <w:hyperlink r:id="rId11" w:history="1">
        <w:r w:rsidR="00FD5F6C">
          <w:rPr>
            <w:rStyle w:val="Hyperlink"/>
          </w:rPr>
          <w:t>Hazardous Waste</w:t>
        </w:r>
      </w:hyperlink>
      <w:r w:rsidRPr="0072071F">
        <w:t xml:space="preserve"> </w:t>
      </w:r>
      <w:r w:rsidR="00FD5F6C">
        <w:t xml:space="preserve">Web page </w:t>
      </w:r>
      <w:r w:rsidRPr="0072071F">
        <w:t>for more information.</w:t>
      </w:r>
    </w:p>
    <w:p w14:paraId="7C3CB866" w14:textId="77777777" w:rsidR="0023636F" w:rsidRPr="0072071F" w:rsidRDefault="0023636F" w:rsidP="00E858A1"/>
    <w:bookmarkStart w:id="7" w:name="_Toc480376107" w:displacedByCustomXml="next"/>
    <w:sdt>
      <w:sdtPr>
        <w:id w:val="579029453"/>
        <w:lock w:val="contentLocked"/>
        <w:placeholder>
          <w:docPart w:val="9E9E828B14A547938A8DF74C7D7EC5AD"/>
        </w:placeholder>
        <w:group/>
      </w:sdtPr>
      <w:sdtEndPr/>
      <w:sdtContent>
        <w:p w14:paraId="3D22D577" w14:textId="77777777" w:rsidR="00EA2321" w:rsidRPr="0072071F" w:rsidRDefault="00EA2321" w:rsidP="00E858A1">
          <w:pPr>
            <w:pStyle w:val="Heading1"/>
          </w:pPr>
          <w:r w:rsidRPr="0072071F">
            <w:t>Training of Personnel</w:t>
          </w:r>
        </w:p>
        <w:bookmarkEnd w:id="7" w:displacedByCustomXml="next"/>
      </w:sdtContent>
    </w:sdt>
    <w:p w14:paraId="2BEBE0B9" w14:textId="77777777" w:rsidR="00012984" w:rsidRPr="004028F5" w:rsidRDefault="00012984" w:rsidP="00012984">
      <w:pPr>
        <w:spacing w:after="0"/>
        <w:ind w:right="-360"/>
        <w:jc w:val="both"/>
        <w:rPr>
          <w:rFonts w:eastAsia="Calibri" w:cs="Times New Roman"/>
        </w:rPr>
      </w:pPr>
      <w:r w:rsidRPr="00FB4C3D">
        <w:rPr>
          <w:rFonts w:eastAsia="Calibri" w:cs="Times New Roman"/>
        </w:rPr>
        <w:t xml:space="preserve">All personnel are required to complete the </w:t>
      </w:r>
      <w:r>
        <w:rPr>
          <w:rFonts w:eastAsia="Calibri" w:cs="Times New Roman"/>
          <w:b/>
          <w:i/>
        </w:rPr>
        <w:t>General</w:t>
      </w:r>
      <w:r w:rsidRPr="008E72CB">
        <w:rPr>
          <w:rFonts w:eastAsia="Calibri" w:cs="Times New Roman"/>
          <w:b/>
          <w:i/>
        </w:rPr>
        <w:t xml:space="preserve"> Laboratory Safety</w:t>
      </w:r>
      <w:r>
        <w:rPr>
          <w:rFonts w:eastAsia="Calibri" w:cs="Times New Roman"/>
          <w:b/>
          <w:i/>
        </w:rPr>
        <w:t xml:space="preserve"> Training</w:t>
      </w:r>
      <w:r w:rsidRPr="00FB4C3D">
        <w:rPr>
          <w:rFonts w:eastAsia="Calibri" w:cs="Times New Roman"/>
        </w:rPr>
        <w:t xml:space="preserve"> session </w:t>
      </w:r>
      <w:r>
        <w:rPr>
          <w:rFonts w:eastAsia="Calibri" w:cs="Times New Roman"/>
        </w:rPr>
        <w:t>(</w:t>
      </w:r>
      <w:r w:rsidRPr="003A3622">
        <w:rPr>
          <w:rFonts w:eastAsia="Calibri" w:cs="Times New Roman"/>
          <w:b/>
        </w:rPr>
        <w:t>BLS0</w:t>
      </w:r>
      <w:r>
        <w:rPr>
          <w:rFonts w:eastAsia="Calibri" w:cs="Times New Roman"/>
          <w:b/>
        </w:rPr>
        <w:t>25w</w:t>
      </w:r>
      <w:r>
        <w:rPr>
          <w:rFonts w:eastAsia="Calibri" w:cs="Times New Roman"/>
        </w:rPr>
        <w:t xml:space="preserve"> </w:t>
      </w:r>
      <w:r w:rsidRPr="003A3622">
        <w:rPr>
          <w:rFonts w:eastAsia="Calibri" w:cs="Times New Roman"/>
          <w:i/>
        </w:rPr>
        <w:t>or equivalent</w:t>
      </w:r>
      <w:r>
        <w:rPr>
          <w:rFonts w:eastAsia="Calibri" w:cs="Times New Roman"/>
        </w:rPr>
        <w:t xml:space="preserve">) via </w:t>
      </w:r>
      <w:r w:rsidRPr="00012984">
        <w:rPr>
          <w:rFonts w:eastAsia="Calibri" w:cs="Times New Roman"/>
        </w:rPr>
        <w:t xml:space="preserve">the </w:t>
      </w:r>
      <w:hyperlink r:id="rId12" w:history="1">
        <w:r w:rsidRPr="00012984">
          <w:rPr>
            <w:rStyle w:val="Hyperlink"/>
            <w:rFonts w:eastAsia="Calibri" w:cs="Times New Roman"/>
          </w:rPr>
          <w:t>EHS My LINC</w:t>
        </w:r>
      </w:hyperlink>
      <w:r w:rsidRPr="00012984">
        <w:t xml:space="preserve"> Web Page.</w:t>
      </w:r>
      <w:r>
        <w:t xml:space="preserve">  </w:t>
      </w:r>
      <w:r w:rsidRPr="00FB4C3D">
        <w:rPr>
          <w:rFonts w:eastAsia="Calibri" w:cs="Times New Roman"/>
        </w:rPr>
        <w:t xml:space="preserve">Furthermore, all personnel shall read and fully adhere to this SOP when handling </w:t>
      </w:r>
      <w:r>
        <w:rPr>
          <w:rFonts w:eastAsia="Calibri" w:cs="Times New Roman"/>
        </w:rPr>
        <w:t>oxidizing chemicals</w:t>
      </w:r>
      <w:r w:rsidRPr="004028F5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</w:p>
    <w:p w14:paraId="0866F58E" w14:textId="77777777" w:rsidR="0023636F" w:rsidRDefault="0023636F" w:rsidP="00E858A1"/>
    <w:sdt>
      <w:sdtPr>
        <w:rPr>
          <w:rFonts w:eastAsiaTheme="minorEastAsia" w:cstheme="minorBidi"/>
          <w:b w:val="0"/>
          <w:bCs w:val="0"/>
          <w:kern w:val="0"/>
          <w:sz w:val="22"/>
          <w:szCs w:val="22"/>
        </w:rPr>
        <w:id w:val="345212843"/>
        <w:docPartObj>
          <w:docPartGallery w:val="Bibliographies"/>
          <w:docPartUnique/>
        </w:docPartObj>
      </w:sdtPr>
      <w:sdtEndPr/>
      <w:sdtContent>
        <w:p w14:paraId="77BA8832" w14:textId="6B0DC4F3" w:rsidR="0023636F" w:rsidRDefault="0023636F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1DC47EFA" w14:textId="77777777" w:rsidR="0023636F" w:rsidRDefault="0023636F" w:rsidP="0023636F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American Chemical Society Joint Board–Council Committee on Chemical Safety. (2017). </w:t>
              </w:r>
              <w:r>
                <w:rPr>
                  <w:i/>
                  <w:iCs/>
                  <w:noProof/>
                </w:rPr>
                <w:t>Safety Document Archive.</w:t>
              </w:r>
              <w:r>
                <w:rPr>
                  <w:noProof/>
                </w:rPr>
                <w:t xml:space="preserve"> Retrieved from ACS Institute: https://www.acs.org/content/dam/acsorg/about/governance/committees/chemicalsafety/publications/safety-in-academic-chemistry-laboratories-students.pdf</w:t>
              </w:r>
            </w:p>
            <w:p w14:paraId="16480B59" w14:textId="77777777" w:rsidR="0023636F" w:rsidRDefault="0023636F" w:rsidP="0023636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Prudent Practices in the Laboratory: Handling and Disposal of Chemicals. (1995). Washington, DC: The National Academies Press. doi:10.17226/4911</w:t>
              </w:r>
            </w:p>
            <w:p w14:paraId="4A07DA01" w14:textId="3E916649" w:rsidR="0023636F" w:rsidRDefault="0023636F" w:rsidP="0023636F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7C6401D5" w14:textId="64B82B6E" w:rsidR="00EA2321" w:rsidRDefault="00EA2321" w:rsidP="00E858A1">
      <w:r>
        <w:br w:type="page"/>
      </w:r>
    </w:p>
    <w:bookmarkStart w:id="8" w:name="_Toc480376108" w:displacedByCustomXml="next"/>
    <w:sdt>
      <w:sdtPr>
        <w:id w:val="-2046284751"/>
        <w:lock w:val="contentLocked"/>
        <w:placeholder>
          <w:docPart w:val="9E9E828B14A547938A8DF74C7D7EC5AD"/>
        </w:placeholder>
        <w:group/>
      </w:sdtPr>
      <w:sdtEndPr/>
      <w:sdtContent>
        <w:p w14:paraId="23A73840" w14:textId="77777777" w:rsidR="00EA2321" w:rsidRPr="0072071F" w:rsidRDefault="00EA2321" w:rsidP="00E858A1">
          <w:pPr>
            <w:pStyle w:val="Heading1"/>
          </w:pPr>
          <w:r w:rsidRPr="0072071F">
            <w:t>Certification</w:t>
          </w:r>
        </w:p>
        <w:bookmarkEnd w:id="8" w:displacedByCustomXml="next"/>
      </w:sdtContent>
    </w:sdt>
    <w:p w14:paraId="6125AA11" w14:textId="77777777" w:rsidR="00EA2321" w:rsidRPr="0072071F" w:rsidRDefault="00EA2321" w:rsidP="00E858A1">
      <w:r w:rsidRPr="0072071F">
        <w:t>I have read and understand the above SOP.  I agree to contact my Lab Director if I plan to modify this procedure.</w:t>
      </w:r>
    </w:p>
    <w:tbl>
      <w:tblPr>
        <w:tblStyle w:val="Monochrome"/>
        <w:tblW w:w="0" w:type="auto"/>
        <w:tblLook w:val="0020" w:firstRow="1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A2321" w:rsidRPr="0072071F" w14:paraId="6A8C39EB" w14:textId="77777777" w:rsidTr="00E85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340" w:type="dxa"/>
          </w:tcPr>
          <w:p w14:paraId="7CFA3E91" w14:textId="77777777" w:rsidR="00EA2321" w:rsidRPr="00EA2321" w:rsidRDefault="00EA2321" w:rsidP="00EA2321">
            <w:r w:rsidRPr="0072071F">
              <w:t>Name</w:t>
            </w:r>
          </w:p>
        </w:tc>
        <w:tc>
          <w:tcPr>
            <w:tcW w:w="2340" w:type="dxa"/>
          </w:tcPr>
          <w:p w14:paraId="273F2C33" w14:textId="77777777" w:rsidR="00EA2321" w:rsidRPr="00EA2321" w:rsidRDefault="00EA2321" w:rsidP="00EA2321">
            <w:r w:rsidRPr="0072071F">
              <w:t>Signature</w:t>
            </w:r>
          </w:p>
        </w:tc>
        <w:tc>
          <w:tcPr>
            <w:tcW w:w="2340" w:type="dxa"/>
          </w:tcPr>
          <w:p w14:paraId="3D8F6D2E" w14:textId="77777777" w:rsidR="00EA2321" w:rsidRPr="00EA2321" w:rsidRDefault="00EA2321" w:rsidP="00EA2321">
            <w:r w:rsidRPr="0072071F">
              <w:t>UMID #</w:t>
            </w:r>
          </w:p>
        </w:tc>
        <w:tc>
          <w:tcPr>
            <w:tcW w:w="2340" w:type="dxa"/>
          </w:tcPr>
          <w:p w14:paraId="425C5095" w14:textId="77777777" w:rsidR="00EA2321" w:rsidRPr="00EA2321" w:rsidRDefault="00EA2321" w:rsidP="00EA2321">
            <w:r w:rsidRPr="0072071F">
              <w:t>Date</w:t>
            </w:r>
          </w:p>
        </w:tc>
      </w:tr>
      <w:tr w:rsidR="00EA2321" w:rsidRPr="0072071F" w14:paraId="4FB156BA" w14:textId="77777777" w:rsidTr="00E858A1">
        <w:trPr>
          <w:trHeight w:val="503"/>
        </w:trPr>
        <w:tc>
          <w:tcPr>
            <w:tcW w:w="2340" w:type="dxa"/>
          </w:tcPr>
          <w:p w14:paraId="2096EBC0" w14:textId="77777777" w:rsidR="00EA2321" w:rsidRPr="0072071F" w:rsidRDefault="00EA2321" w:rsidP="00EA2321"/>
        </w:tc>
        <w:tc>
          <w:tcPr>
            <w:tcW w:w="2340" w:type="dxa"/>
          </w:tcPr>
          <w:p w14:paraId="58DEF67F" w14:textId="77777777" w:rsidR="00EA2321" w:rsidRPr="0072071F" w:rsidRDefault="00EA2321" w:rsidP="00EA2321"/>
        </w:tc>
        <w:tc>
          <w:tcPr>
            <w:tcW w:w="2340" w:type="dxa"/>
          </w:tcPr>
          <w:p w14:paraId="7CA3467E" w14:textId="77777777" w:rsidR="00EA2321" w:rsidRPr="0072071F" w:rsidRDefault="00EA2321" w:rsidP="00EA2321"/>
        </w:tc>
        <w:tc>
          <w:tcPr>
            <w:tcW w:w="2340" w:type="dxa"/>
          </w:tcPr>
          <w:p w14:paraId="1ED4403E" w14:textId="77777777" w:rsidR="00EA2321" w:rsidRPr="0072071F" w:rsidRDefault="00EA2321" w:rsidP="00EA2321"/>
        </w:tc>
      </w:tr>
      <w:tr w:rsidR="00EA2321" w:rsidRPr="0072071F" w14:paraId="45CC9A21" w14:textId="77777777" w:rsidTr="00E858A1">
        <w:trPr>
          <w:trHeight w:val="530"/>
        </w:trPr>
        <w:tc>
          <w:tcPr>
            <w:tcW w:w="2340" w:type="dxa"/>
          </w:tcPr>
          <w:p w14:paraId="6158ECFE" w14:textId="77777777" w:rsidR="00EA2321" w:rsidRPr="0072071F" w:rsidRDefault="00EA2321" w:rsidP="00EA2321"/>
        </w:tc>
        <w:tc>
          <w:tcPr>
            <w:tcW w:w="2340" w:type="dxa"/>
          </w:tcPr>
          <w:p w14:paraId="2B88BACB" w14:textId="77777777" w:rsidR="00EA2321" w:rsidRPr="0072071F" w:rsidRDefault="00EA2321" w:rsidP="00EA2321"/>
        </w:tc>
        <w:tc>
          <w:tcPr>
            <w:tcW w:w="2340" w:type="dxa"/>
          </w:tcPr>
          <w:p w14:paraId="3772D484" w14:textId="77777777" w:rsidR="00EA2321" w:rsidRPr="0072071F" w:rsidRDefault="00EA2321" w:rsidP="00EA2321"/>
        </w:tc>
        <w:tc>
          <w:tcPr>
            <w:tcW w:w="2340" w:type="dxa"/>
          </w:tcPr>
          <w:p w14:paraId="4B4F8C77" w14:textId="77777777" w:rsidR="00EA2321" w:rsidRPr="0072071F" w:rsidRDefault="00EA2321" w:rsidP="00EA2321"/>
        </w:tc>
      </w:tr>
      <w:tr w:rsidR="00EA2321" w:rsidRPr="0072071F" w14:paraId="226074DE" w14:textId="77777777" w:rsidTr="00E858A1">
        <w:trPr>
          <w:trHeight w:val="530"/>
        </w:trPr>
        <w:tc>
          <w:tcPr>
            <w:tcW w:w="2340" w:type="dxa"/>
          </w:tcPr>
          <w:p w14:paraId="5541C937" w14:textId="77777777" w:rsidR="00EA2321" w:rsidRPr="0072071F" w:rsidRDefault="00EA2321" w:rsidP="00EA2321"/>
        </w:tc>
        <w:tc>
          <w:tcPr>
            <w:tcW w:w="2340" w:type="dxa"/>
          </w:tcPr>
          <w:p w14:paraId="57D12C07" w14:textId="77777777" w:rsidR="00EA2321" w:rsidRPr="0072071F" w:rsidRDefault="00EA2321" w:rsidP="00EA2321"/>
        </w:tc>
        <w:tc>
          <w:tcPr>
            <w:tcW w:w="2340" w:type="dxa"/>
          </w:tcPr>
          <w:p w14:paraId="0E92FBB6" w14:textId="77777777" w:rsidR="00EA2321" w:rsidRPr="0072071F" w:rsidRDefault="00EA2321" w:rsidP="00EA2321"/>
        </w:tc>
        <w:tc>
          <w:tcPr>
            <w:tcW w:w="2340" w:type="dxa"/>
          </w:tcPr>
          <w:p w14:paraId="37CF2F90" w14:textId="77777777" w:rsidR="00EA2321" w:rsidRPr="0072071F" w:rsidRDefault="00EA2321" w:rsidP="00EA2321"/>
        </w:tc>
      </w:tr>
      <w:tr w:rsidR="00EA2321" w:rsidRPr="0072071F" w14:paraId="5D8B4D74" w14:textId="77777777" w:rsidTr="00E858A1">
        <w:trPr>
          <w:trHeight w:val="530"/>
        </w:trPr>
        <w:tc>
          <w:tcPr>
            <w:tcW w:w="2340" w:type="dxa"/>
          </w:tcPr>
          <w:p w14:paraId="69701C0C" w14:textId="77777777" w:rsidR="00EA2321" w:rsidRPr="0072071F" w:rsidRDefault="00EA2321" w:rsidP="00EA2321"/>
        </w:tc>
        <w:tc>
          <w:tcPr>
            <w:tcW w:w="2340" w:type="dxa"/>
          </w:tcPr>
          <w:p w14:paraId="0CF0E96E" w14:textId="77777777" w:rsidR="00EA2321" w:rsidRPr="0072071F" w:rsidRDefault="00EA2321" w:rsidP="00EA2321"/>
        </w:tc>
        <w:tc>
          <w:tcPr>
            <w:tcW w:w="2340" w:type="dxa"/>
          </w:tcPr>
          <w:p w14:paraId="1137D81D" w14:textId="77777777" w:rsidR="00EA2321" w:rsidRPr="0072071F" w:rsidRDefault="00EA2321" w:rsidP="00EA2321"/>
        </w:tc>
        <w:tc>
          <w:tcPr>
            <w:tcW w:w="2340" w:type="dxa"/>
          </w:tcPr>
          <w:p w14:paraId="266A7806" w14:textId="77777777" w:rsidR="00EA2321" w:rsidRPr="0072071F" w:rsidRDefault="00EA2321" w:rsidP="00EA2321"/>
        </w:tc>
      </w:tr>
      <w:tr w:rsidR="00EA2321" w:rsidRPr="0072071F" w14:paraId="041343FB" w14:textId="77777777" w:rsidTr="00E858A1">
        <w:trPr>
          <w:trHeight w:val="530"/>
        </w:trPr>
        <w:tc>
          <w:tcPr>
            <w:tcW w:w="2340" w:type="dxa"/>
          </w:tcPr>
          <w:p w14:paraId="44273BB9" w14:textId="77777777" w:rsidR="00EA2321" w:rsidRPr="0072071F" w:rsidRDefault="00EA2321" w:rsidP="00EA2321"/>
        </w:tc>
        <w:tc>
          <w:tcPr>
            <w:tcW w:w="2340" w:type="dxa"/>
          </w:tcPr>
          <w:p w14:paraId="302B0738" w14:textId="77777777" w:rsidR="00EA2321" w:rsidRPr="0072071F" w:rsidRDefault="00EA2321" w:rsidP="00EA2321"/>
        </w:tc>
        <w:tc>
          <w:tcPr>
            <w:tcW w:w="2340" w:type="dxa"/>
          </w:tcPr>
          <w:p w14:paraId="7DC0AF1B" w14:textId="77777777" w:rsidR="00EA2321" w:rsidRPr="0072071F" w:rsidRDefault="00EA2321" w:rsidP="00EA2321"/>
        </w:tc>
        <w:tc>
          <w:tcPr>
            <w:tcW w:w="2340" w:type="dxa"/>
          </w:tcPr>
          <w:p w14:paraId="640A8EC0" w14:textId="77777777" w:rsidR="00EA2321" w:rsidRPr="0072071F" w:rsidRDefault="00EA2321" w:rsidP="00EA2321"/>
        </w:tc>
      </w:tr>
      <w:tr w:rsidR="00EA2321" w:rsidRPr="0072071F" w14:paraId="3D1A0DBA" w14:textId="77777777" w:rsidTr="00E858A1">
        <w:trPr>
          <w:trHeight w:val="530"/>
        </w:trPr>
        <w:tc>
          <w:tcPr>
            <w:tcW w:w="2340" w:type="dxa"/>
          </w:tcPr>
          <w:p w14:paraId="72239AB2" w14:textId="77777777" w:rsidR="00EA2321" w:rsidRPr="0072071F" w:rsidRDefault="00EA2321" w:rsidP="00EA2321"/>
        </w:tc>
        <w:tc>
          <w:tcPr>
            <w:tcW w:w="2340" w:type="dxa"/>
          </w:tcPr>
          <w:p w14:paraId="5AF28670" w14:textId="77777777" w:rsidR="00EA2321" w:rsidRPr="0072071F" w:rsidRDefault="00EA2321" w:rsidP="00EA2321"/>
        </w:tc>
        <w:tc>
          <w:tcPr>
            <w:tcW w:w="2340" w:type="dxa"/>
          </w:tcPr>
          <w:p w14:paraId="251C668F" w14:textId="77777777" w:rsidR="00EA2321" w:rsidRPr="0072071F" w:rsidRDefault="00EA2321" w:rsidP="00EA2321"/>
        </w:tc>
        <w:tc>
          <w:tcPr>
            <w:tcW w:w="2340" w:type="dxa"/>
          </w:tcPr>
          <w:p w14:paraId="4D9736B1" w14:textId="77777777" w:rsidR="00EA2321" w:rsidRPr="0072071F" w:rsidRDefault="00EA2321" w:rsidP="00EA2321"/>
        </w:tc>
      </w:tr>
      <w:tr w:rsidR="00EA2321" w:rsidRPr="0072071F" w14:paraId="389D08E0" w14:textId="77777777" w:rsidTr="00E858A1">
        <w:trPr>
          <w:trHeight w:val="530"/>
        </w:trPr>
        <w:tc>
          <w:tcPr>
            <w:tcW w:w="2340" w:type="dxa"/>
          </w:tcPr>
          <w:p w14:paraId="2B8D61DA" w14:textId="77777777" w:rsidR="00EA2321" w:rsidRPr="0072071F" w:rsidRDefault="00EA2321" w:rsidP="00EA2321"/>
        </w:tc>
        <w:tc>
          <w:tcPr>
            <w:tcW w:w="2340" w:type="dxa"/>
          </w:tcPr>
          <w:p w14:paraId="69EFB465" w14:textId="77777777" w:rsidR="00EA2321" w:rsidRPr="0072071F" w:rsidRDefault="00EA2321" w:rsidP="00EA2321"/>
        </w:tc>
        <w:tc>
          <w:tcPr>
            <w:tcW w:w="2340" w:type="dxa"/>
          </w:tcPr>
          <w:p w14:paraId="2BE87C7B" w14:textId="77777777" w:rsidR="00EA2321" w:rsidRPr="0072071F" w:rsidRDefault="00EA2321" w:rsidP="00EA2321"/>
        </w:tc>
        <w:tc>
          <w:tcPr>
            <w:tcW w:w="2340" w:type="dxa"/>
          </w:tcPr>
          <w:p w14:paraId="10FC42D8" w14:textId="77777777" w:rsidR="00EA2321" w:rsidRPr="0072071F" w:rsidRDefault="00EA2321" w:rsidP="00EA2321"/>
        </w:tc>
      </w:tr>
      <w:tr w:rsidR="00EA2321" w:rsidRPr="0072071F" w14:paraId="13A104E2" w14:textId="77777777" w:rsidTr="00E858A1">
        <w:trPr>
          <w:trHeight w:val="530"/>
        </w:trPr>
        <w:tc>
          <w:tcPr>
            <w:tcW w:w="2340" w:type="dxa"/>
          </w:tcPr>
          <w:p w14:paraId="7B6A39E3" w14:textId="77777777" w:rsidR="00EA2321" w:rsidRPr="0072071F" w:rsidRDefault="00EA2321" w:rsidP="00EA2321"/>
        </w:tc>
        <w:tc>
          <w:tcPr>
            <w:tcW w:w="2340" w:type="dxa"/>
          </w:tcPr>
          <w:p w14:paraId="353BA25E" w14:textId="77777777" w:rsidR="00EA2321" w:rsidRPr="0072071F" w:rsidRDefault="00EA2321" w:rsidP="00EA2321"/>
        </w:tc>
        <w:tc>
          <w:tcPr>
            <w:tcW w:w="2340" w:type="dxa"/>
          </w:tcPr>
          <w:p w14:paraId="4BD0AF03" w14:textId="77777777" w:rsidR="00EA2321" w:rsidRPr="0072071F" w:rsidRDefault="00EA2321" w:rsidP="00EA2321"/>
        </w:tc>
        <w:tc>
          <w:tcPr>
            <w:tcW w:w="2340" w:type="dxa"/>
          </w:tcPr>
          <w:p w14:paraId="1FD6EF24" w14:textId="77777777" w:rsidR="00EA2321" w:rsidRPr="0072071F" w:rsidRDefault="00EA2321" w:rsidP="00EA2321"/>
        </w:tc>
      </w:tr>
      <w:tr w:rsidR="00EA2321" w:rsidRPr="0072071F" w14:paraId="75DAA5D7" w14:textId="77777777" w:rsidTr="00E858A1">
        <w:trPr>
          <w:trHeight w:val="530"/>
        </w:trPr>
        <w:tc>
          <w:tcPr>
            <w:tcW w:w="2340" w:type="dxa"/>
          </w:tcPr>
          <w:p w14:paraId="23450C8C" w14:textId="77777777" w:rsidR="00EA2321" w:rsidRPr="0072071F" w:rsidRDefault="00EA2321" w:rsidP="00EA2321"/>
        </w:tc>
        <w:tc>
          <w:tcPr>
            <w:tcW w:w="2340" w:type="dxa"/>
          </w:tcPr>
          <w:p w14:paraId="2AFF2469" w14:textId="77777777" w:rsidR="00EA2321" w:rsidRPr="0072071F" w:rsidRDefault="00EA2321" w:rsidP="00EA2321"/>
        </w:tc>
        <w:tc>
          <w:tcPr>
            <w:tcW w:w="2340" w:type="dxa"/>
          </w:tcPr>
          <w:p w14:paraId="1924A9E9" w14:textId="77777777" w:rsidR="00EA2321" w:rsidRPr="0072071F" w:rsidRDefault="00EA2321" w:rsidP="00EA2321"/>
        </w:tc>
        <w:tc>
          <w:tcPr>
            <w:tcW w:w="2340" w:type="dxa"/>
          </w:tcPr>
          <w:p w14:paraId="2E971A59" w14:textId="77777777" w:rsidR="00EA2321" w:rsidRPr="0072071F" w:rsidRDefault="00EA2321" w:rsidP="00EA2321"/>
        </w:tc>
      </w:tr>
      <w:tr w:rsidR="00EA2321" w:rsidRPr="0072071F" w14:paraId="4CA3865B" w14:textId="77777777" w:rsidTr="00E858A1">
        <w:trPr>
          <w:trHeight w:val="530"/>
        </w:trPr>
        <w:tc>
          <w:tcPr>
            <w:tcW w:w="2340" w:type="dxa"/>
          </w:tcPr>
          <w:p w14:paraId="60191D51" w14:textId="77777777" w:rsidR="00EA2321" w:rsidRPr="0072071F" w:rsidRDefault="00EA2321" w:rsidP="00EA2321"/>
        </w:tc>
        <w:tc>
          <w:tcPr>
            <w:tcW w:w="2340" w:type="dxa"/>
          </w:tcPr>
          <w:p w14:paraId="3E86A223" w14:textId="77777777" w:rsidR="00EA2321" w:rsidRPr="0072071F" w:rsidRDefault="00EA2321" w:rsidP="00EA2321"/>
        </w:tc>
        <w:tc>
          <w:tcPr>
            <w:tcW w:w="2340" w:type="dxa"/>
          </w:tcPr>
          <w:p w14:paraId="4E070044" w14:textId="77777777" w:rsidR="00EA2321" w:rsidRPr="0072071F" w:rsidRDefault="00EA2321" w:rsidP="00EA2321"/>
        </w:tc>
        <w:tc>
          <w:tcPr>
            <w:tcW w:w="2340" w:type="dxa"/>
          </w:tcPr>
          <w:p w14:paraId="7DA20B96" w14:textId="77777777" w:rsidR="00EA2321" w:rsidRPr="0072071F" w:rsidRDefault="00EA2321" w:rsidP="00EA2321"/>
        </w:tc>
      </w:tr>
      <w:tr w:rsidR="00EA2321" w:rsidRPr="0072071F" w14:paraId="129081FC" w14:textId="77777777" w:rsidTr="00E858A1">
        <w:trPr>
          <w:trHeight w:val="530"/>
        </w:trPr>
        <w:tc>
          <w:tcPr>
            <w:tcW w:w="2340" w:type="dxa"/>
          </w:tcPr>
          <w:p w14:paraId="38663D7B" w14:textId="77777777" w:rsidR="00EA2321" w:rsidRPr="0072071F" w:rsidRDefault="00EA2321" w:rsidP="00EA2321"/>
        </w:tc>
        <w:tc>
          <w:tcPr>
            <w:tcW w:w="2340" w:type="dxa"/>
          </w:tcPr>
          <w:p w14:paraId="45516B27" w14:textId="77777777" w:rsidR="00EA2321" w:rsidRPr="0072071F" w:rsidRDefault="00EA2321" w:rsidP="00EA2321"/>
        </w:tc>
        <w:tc>
          <w:tcPr>
            <w:tcW w:w="2340" w:type="dxa"/>
          </w:tcPr>
          <w:p w14:paraId="5F889E58" w14:textId="77777777" w:rsidR="00EA2321" w:rsidRPr="0072071F" w:rsidRDefault="00EA2321" w:rsidP="00EA2321"/>
        </w:tc>
        <w:tc>
          <w:tcPr>
            <w:tcW w:w="2340" w:type="dxa"/>
          </w:tcPr>
          <w:p w14:paraId="172F7462" w14:textId="77777777" w:rsidR="00EA2321" w:rsidRPr="0072071F" w:rsidRDefault="00EA2321" w:rsidP="00EA2321"/>
        </w:tc>
      </w:tr>
      <w:tr w:rsidR="00EA2321" w:rsidRPr="0072071F" w14:paraId="58C9ECE2" w14:textId="77777777" w:rsidTr="00E858A1">
        <w:trPr>
          <w:trHeight w:val="530"/>
        </w:trPr>
        <w:tc>
          <w:tcPr>
            <w:tcW w:w="2340" w:type="dxa"/>
          </w:tcPr>
          <w:p w14:paraId="4CD764BB" w14:textId="77777777" w:rsidR="00EA2321" w:rsidRPr="0072071F" w:rsidRDefault="00EA2321" w:rsidP="00EA2321"/>
        </w:tc>
        <w:tc>
          <w:tcPr>
            <w:tcW w:w="2340" w:type="dxa"/>
          </w:tcPr>
          <w:p w14:paraId="7E403F02" w14:textId="77777777" w:rsidR="00EA2321" w:rsidRPr="0072071F" w:rsidRDefault="00EA2321" w:rsidP="00EA2321"/>
        </w:tc>
        <w:tc>
          <w:tcPr>
            <w:tcW w:w="2340" w:type="dxa"/>
          </w:tcPr>
          <w:p w14:paraId="01BE3135" w14:textId="77777777" w:rsidR="00EA2321" w:rsidRPr="0072071F" w:rsidRDefault="00EA2321" w:rsidP="00EA2321"/>
        </w:tc>
        <w:tc>
          <w:tcPr>
            <w:tcW w:w="2340" w:type="dxa"/>
          </w:tcPr>
          <w:p w14:paraId="78726CEE" w14:textId="77777777" w:rsidR="00EA2321" w:rsidRPr="0072071F" w:rsidRDefault="00EA2321" w:rsidP="00EA2321"/>
        </w:tc>
      </w:tr>
      <w:tr w:rsidR="00EA2321" w:rsidRPr="0072071F" w14:paraId="39E22746" w14:textId="77777777" w:rsidTr="00E858A1">
        <w:trPr>
          <w:trHeight w:val="530"/>
        </w:trPr>
        <w:tc>
          <w:tcPr>
            <w:tcW w:w="2340" w:type="dxa"/>
          </w:tcPr>
          <w:p w14:paraId="559185C6" w14:textId="77777777" w:rsidR="00EA2321" w:rsidRPr="0072071F" w:rsidRDefault="00EA2321" w:rsidP="00EA2321"/>
        </w:tc>
        <w:tc>
          <w:tcPr>
            <w:tcW w:w="2340" w:type="dxa"/>
          </w:tcPr>
          <w:p w14:paraId="4AC5D771" w14:textId="77777777" w:rsidR="00EA2321" w:rsidRPr="0072071F" w:rsidRDefault="00EA2321" w:rsidP="00EA2321"/>
        </w:tc>
        <w:tc>
          <w:tcPr>
            <w:tcW w:w="2340" w:type="dxa"/>
          </w:tcPr>
          <w:p w14:paraId="22E6F414" w14:textId="77777777" w:rsidR="00EA2321" w:rsidRPr="0072071F" w:rsidRDefault="00EA2321" w:rsidP="00EA2321"/>
        </w:tc>
        <w:tc>
          <w:tcPr>
            <w:tcW w:w="2340" w:type="dxa"/>
          </w:tcPr>
          <w:p w14:paraId="112E5792" w14:textId="77777777" w:rsidR="00EA2321" w:rsidRPr="0072071F" w:rsidRDefault="00EA2321" w:rsidP="00EA2321"/>
        </w:tc>
      </w:tr>
      <w:tr w:rsidR="00EA2321" w:rsidRPr="0072071F" w14:paraId="426E2280" w14:textId="77777777" w:rsidTr="00E858A1">
        <w:trPr>
          <w:trHeight w:val="530"/>
        </w:trPr>
        <w:tc>
          <w:tcPr>
            <w:tcW w:w="2340" w:type="dxa"/>
          </w:tcPr>
          <w:p w14:paraId="34097ADA" w14:textId="77777777" w:rsidR="00EA2321" w:rsidRPr="0072071F" w:rsidRDefault="00EA2321" w:rsidP="00EA2321"/>
        </w:tc>
        <w:tc>
          <w:tcPr>
            <w:tcW w:w="2340" w:type="dxa"/>
          </w:tcPr>
          <w:p w14:paraId="6ABACF8A" w14:textId="77777777" w:rsidR="00EA2321" w:rsidRPr="0072071F" w:rsidRDefault="00EA2321" w:rsidP="00EA2321"/>
        </w:tc>
        <w:tc>
          <w:tcPr>
            <w:tcW w:w="2340" w:type="dxa"/>
          </w:tcPr>
          <w:p w14:paraId="1BB8D2E0" w14:textId="77777777" w:rsidR="00EA2321" w:rsidRPr="0072071F" w:rsidRDefault="00EA2321" w:rsidP="00EA2321"/>
        </w:tc>
        <w:tc>
          <w:tcPr>
            <w:tcW w:w="2340" w:type="dxa"/>
          </w:tcPr>
          <w:p w14:paraId="1C7EAAE0" w14:textId="77777777" w:rsidR="00EA2321" w:rsidRPr="0072071F" w:rsidRDefault="00EA2321" w:rsidP="00EA2321"/>
        </w:tc>
      </w:tr>
      <w:tr w:rsidR="00EA2321" w:rsidRPr="0072071F" w14:paraId="07D2D54E" w14:textId="77777777" w:rsidTr="00E858A1">
        <w:trPr>
          <w:trHeight w:val="530"/>
        </w:trPr>
        <w:tc>
          <w:tcPr>
            <w:tcW w:w="2340" w:type="dxa"/>
          </w:tcPr>
          <w:p w14:paraId="162E5B26" w14:textId="77777777" w:rsidR="00EA2321" w:rsidRPr="0072071F" w:rsidRDefault="00EA2321" w:rsidP="00EA2321"/>
        </w:tc>
        <w:tc>
          <w:tcPr>
            <w:tcW w:w="2340" w:type="dxa"/>
          </w:tcPr>
          <w:p w14:paraId="0B6B81B2" w14:textId="77777777" w:rsidR="00EA2321" w:rsidRPr="0072071F" w:rsidRDefault="00EA2321" w:rsidP="00EA2321"/>
        </w:tc>
        <w:tc>
          <w:tcPr>
            <w:tcW w:w="2340" w:type="dxa"/>
          </w:tcPr>
          <w:p w14:paraId="365B48AE" w14:textId="77777777" w:rsidR="00EA2321" w:rsidRPr="0072071F" w:rsidRDefault="00EA2321" w:rsidP="00EA2321"/>
        </w:tc>
        <w:tc>
          <w:tcPr>
            <w:tcW w:w="2340" w:type="dxa"/>
          </w:tcPr>
          <w:p w14:paraId="67000BD5" w14:textId="77777777" w:rsidR="00EA2321" w:rsidRPr="0072071F" w:rsidRDefault="00EA2321" w:rsidP="00EA2321"/>
        </w:tc>
      </w:tr>
      <w:tr w:rsidR="00EA2321" w:rsidRPr="0072071F" w14:paraId="74B85397" w14:textId="77777777" w:rsidTr="00E858A1">
        <w:trPr>
          <w:trHeight w:val="530"/>
        </w:trPr>
        <w:tc>
          <w:tcPr>
            <w:tcW w:w="2340" w:type="dxa"/>
          </w:tcPr>
          <w:p w14:paraId="3E4DCC88" w14:textId="77777777" w:rsidR="00EA2321" w:rsidRPr="0072071F" w:rsidRDefault="00EA2321" w:rsidP="00EA2321"/>
        </w:tc>
        <w:tc>
          <w:tcPr>
            <w:tcW w:w="2340" w:type="dxa"/>
          </w:tcPr>
          <w:p w14:paraId="49AC43EA" w14:textId="77777777" w:rsidR="00EA2321" w:rsidRPr="0072071F" w:rsidRDefault="00EA2321" w:rsidP="00EA2321"/>
        </w:tc>
        <w:tc>
          <w:tcPr>
            <w:tcW w:w="2340" w:type="dxa"/>
          </w:tcPr>
          <w:p w14:paraId="70B63EEC" w14:textId="77777777" w:rsidR="00EA2321" w:rsidRPr="0072071F" w:rsidRDefault="00EA2321" w:rsidP="00EA2321"/>
        </w:tc>
        <w:tc>
          <w:tcPr>
            <w:tcW w:w="2340" w:type="dxa"/>
          </w:tcPr>
          <w:p w14:paraId="1A98D88D" w14:textId="77777777" w:rsidR="00EA2321" w:rsidRPr="0072071F" w:rsidRDefault="00EA2321" w:rsidP="00EA2321"/>
        </w:tc>
      </w:tr>
      <w:tr w:rsidR="00EA2321" w:rsidRPr="0072071F" w14:paraId="64511684" w14:textId="77777777" w:rsidTr="00E858A1">
        <w:trPr>
          <w:trHeight w:val="530"/>
        </w:trPr>
        <w:tc>
          <w:tcPr>
            <w:tcW w:w="2340" w:type="dxa"/>
          </w:tcPr>
          <w:p w14:paraId="5E6BB4CD" w14:textId="77777777" w:rsidR="00EA2321" w:rsidRPr="0072071F" w:rsidRDefault="00EA2321" w:rsidP="00EA2321"/>
        </w:tc>
        <w:tc>
          <w:tcPr>
            <w:tcW w:w="2340" w:type="dxa"/>
          </w:tcPr>
          <w:p w14:paraId="6503FA81" w14:textId="77777777" w:rsidR="00EA2321" w:rsidRPr="0072071F" w:rsidRDefault="00EA2321" w:rsidP="00EA2321"/>
        </w:tc>
        <w:tc>
          <w:tcPr>
            <w:tcW w:w="2340" w:type="dxa"/>
          </w:tcPr>
          <w:p w14:paraId="64AE257D" w14:textId="77777777" w:rsidR="00EA2321" w:rsidRPr="0072071F" w:rsidRDefault="00EA2321" w:rsidP="00EA2321"/>
        </w:tc>
        <w:tc>
          <w:tcPr>
            <w:tcW w:w="2340" w:type="dxa"/>
          </w:tcPr>
          <w:p w14:paraId="07E12B91" w14:textId="77777777" w:rsidR="00EA2321" w:rsidRPr="0072071F" w:rsidRDefault="00EA2321" w:rsidP="00EA2321"/>
        </w:tc>
      </w:tr>
    </w:tbl>
    <w:p w14:paraId="65711EB5" w14:textId="598A05B5" w:rsidR="00AE1474" w:rsidRDefault="00AE1474" w:rsidP="00AE1474">
      <w:pPr>
        <w:pStyle w:val="NoSpacing"/>
      </w:pPr>
    </w:p>
    <w:p w14:paraId="1F09CF9E" w14:textId="77777777" w:rsidR="00356F4D" w:rsidRDefault="00356F4D" w:rsidP="00AE1474">
      <w:pPr>
        <w:pStyle w:val="NoSpacing"/>
      </w:pPr>
    </w:p>
    <w:tbl>
      <w:tblPr>
        <w:tblStyle w:val="Monochrome"/>
        <w:tblW w:w="0" w:type="auto"/>
        <w:tblLook w:val="0400" w:firstRow="0" w:lastRow="0" w:firstColumn="0" w:lastColumn="0" w:noHBand="0" w:noVBand="1"/>
      </w:tblPr>
      <w:tblGrid>
        <w:gridCol w:w="6030"/>
        <w:gridCol w:w="3330"/>
      </w:tblGrid>
      <w:tr w:rsidR="00EA2321" w14:paraId="54D1D45C" w14:textId="77777777" w:rsidTr="00EA2321"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B3E5AA" w14:textId="782FFD66" w:rsidR="00EA2321" w:rsidRPr="00EA2321" w:rsidRDefault="00356F4D" w:rsidP="00EA2321">
            <w:r>
              <w:t>Lab</w:t>
            </w:r>
            <w:r w:rsidR="00EA2321">
              <w:t xml:space="preserve"> Director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7E716A" w14:textId="77777777" w:rsidR="00EA2321" w:rsidRPr="00EA2321" w:rsidRDefault="00EA2321" w:rsidP="00EA2321">
            <w:r>
              <w:t xml:space="preserve">Revision </w:t>
            </w:r>
            <w:r w:rsidRPr="00EA2321">
              <w:t>Date</w:t>
            </w:r>
          </w:p>
        </w:tc>
      </w:tr>
    </w:tbl>
    <w:p w14:paraId="10CCBA25" w14:textId="303B3F3C" w:rsidR="00EA2321" w:rsidRDefault="00EA2321" w:rsidP="00AB7AB4"/>
    <w:p w14:paraId="6BF59EE9" w14:textId="77777777" w:rsidR="00356F4D" w:rsidRPr="00EA2321" w:rsidRDefault="00356F4D" w:rsidP="00AB7AB4"/>
    <w:p w14:paraId="190DE66D" w14:textId="00997E5A" w:rsidR="00EA2321" w:rsidRDefault="00EA2321" w:rsidP="00EA2321">
      <w:pPr>
        <w:pStyle w:val="Heading3"/>
      </w:pPr>
      <w:r w:rsidRPr="0072071F">
        <w:lastRenderedPageBreak/>
        <w:t>Major Revisions (Tracking purposes only -- Do not print as part of SOP)</w:t>
      </w:r>
    </w:p>
    <w:tbl>
      <w:tblPr>
        <w:tblStyle w:val="Monochrome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6C24D6" w14:paraId="6804D027" w14:textId="77777777" w:rsidTr="00663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14:paraId="465ECDAD" w14:textId="77777777" w:rsidR="006C24D6" w:rsidRDefault="006C24D6" w:rsidP="00663377">
            <w:r>
              <w:t>Date</w:t>
            </w:r>
          </w:p>
        </w:tc>
        <w:tc>
          <w:tcPr>
            <w:tcW w:w="7910" w:type="dxa"/>
          </w:tcPr>
          <w:p w14:paraId="3E052FBA" w14:textId="77777777" w:rsidR="006C24D6" w:rsidRDefault="006C24D6" w:rsidP="00663377">
            <w:r>
              <w:t>Revision</w:t>
            </w:r>
          </w:p>
        </w:tc>
      </w:tr>
      <w:tr w:rsidR="006C24D6" w14:paraId="2969EBCA" w14:textId="77777777" w:rsidTr="00663377">
        <w:tc>
          <w:tcPr>
            <w:tcW w:w="1440" w:type="dxa"/>
          </w:tcPr>
          <w:p w14:paraId="1BB2635A" w14:textId="77777777" w:rsidR="006C24D6" w:rsidRDefault="006C24D6" w:rsidP="00663377">
            <w:r>
              <w:t>09-19-18</w:t>
            </w:r>
          </w:p>
        </w:tc>
        <w:tc>
          <w:tcPr>
            <w:tcW w:w="7910" w:type="dxa"/>
          </w:tcPr>
          <w:p w14:paraId="259A3EDA" w14:textId="77777777" w:rsidR="006C24D6" w:rsidRDefault="006C24D6" w:rsidP="00663377">
            <w:r>
              <w:t>Updated EHS name and logo and format and revised the Exposure/unintended contact section (AKJ)</w:t>
            </w:r>
          </w:p>
        </w:tc>
      </w:tr>
      <w:tr w:rsidR="006C24D6" w14:paraId="22FAD639" w14:textId="77777777" w:rsidTr="00663377">
        <w:tc>
          <w:tcPr>
            <w:tcW w:w="1440" w:type="dxa"/>
          </w:tcPr>
          <w:p w14:paraId="5F877FDE" w14:textId="4EEA1F1F" w:rsidR="006C24D6" w:rsidRDefault="00356F4D" w:rsidP="00663377">
            <w:r>
              <w:t>04-04-19</w:t>
            </w:r>
          </w:p>
        </w:tc>
        <w:tc>
          <w:tcPr>
            <w:tcW w:w="7910" w:type="dxa"/>
          </w:tcPr>
          <w:p w14:paraId="6C415F88" w14:textId="7283C92F" w:rsidR="006C24D6" w:rsidRDefault="00356F4D" w:rsidP="00663377">
            <w:r>
              <w:t>Updated format (DML).</w:t>
            </w:r>
          </w:p>
        </w:tc>
      </w:tr>
      <w:tr w:rsidR="0023636F" w14:paraId="3509CB6E" w14:textId="77777777" w:rsidTr="00663377">
        <w:tc>
          <w:tcPr>
            <w:tcW w:w="1440" w:type="dxa"/>
          </w:tcPr>
          <w:p w14:paraId="114EE883" w14:textId="528B8B31" w:rsidR="0023636F" w:rsidRDefault="0023636F" w:rsidP="00663377">
            <w:r>
              <w:t>09-14-23</w:t>
            </w:r>
          </w:p>
        </w:tc>
        <w:tc>
          <w:tcPr>
            <w:tcW w:w="7910" w:type="dxa"/>
          </w:tcPr>
          <w:p w14:paraId="1B3AACF4" w14:textId="05D3C4A1" w:rsidR="0023636F" w:rsidRDefault="0023636F" w:rsidP="00663377">
            <w:r>
              <w:t xml:space="preserve">Added references, aligned guidance with CHP. (RSH) </w:t>
            </w:r>
          </w:p>
        </w:tc>
      </w:tr>
    </w:tbl>
    <w:p w14:paraId="1B90E983" w14:textId="77777777" w:rsidR="006C24D6" w:rsidRPr="006C24D6" w:rsidRDefault="006C24D6" w:rsidP="006C24D6"/>
    <w:sectPr w:rsidR="006C24D6" w:rsidRPr="006C24D6" w:rsidSect="006901B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6AF0" w14:textId="77777777" w:rsidR="00611CFC" w:rsidRPr="005D7C28" w:rsidRDefault="00611CFC" w:rsidP="005D7C28">
      <w:r>
        <w:separator/>
      </w:r>
    </w:p>
    <w:p w14:paraId="02BF5847" w14:textId="77777777" w:rsidR="00611CFC" w:rsidRDefault="00611CFC"/>
    <w:p w14:paraId="01AA3C2B" w14:textId="77777777" w:rsidR="00611CFC" w:rsidRDefault="00611CFC"/>
  </w:endnote>
  <w:endnote w:type="continuationSeparator" w:id="0">
    <w:p w14:paraId="066A57EE" w14:textId="77777777" w:rsidR="00611CFC" w:rsidRPr="005D7C28" w:rsidRDefault="00611CFC" w:rsidP="005D7C28">
      <w:r>
        <w:continuationSeparator/>
      </w:r>
    </w:p>
    <w:p w14:paraId="38BC0B12" w14:textId="77777777" w:rsidR="00611CFC" w:rsidRDefault="00611CFC"/>
    <w:p w14:paraId="21018191" w14:textId="77777777" w:rsidR="00611CFC" w:rsidRDefault="00611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832977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72286534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0CD9BBE1" w14:textId="07A9D4EF" w:rsidR="00BA049A" w:rsidRPr="005D7C28" w:rsidRDefault="00257103" w:rsidP="00BA049A">
            <w:pPr>
              <w:pStyle w:val="Footer"/>
            </w:pPr>
            <w:r w:rsidRPr="00257103">
              <w:t>Oxidizing Chemicals</w:t>
            </w:r>
            <w:r w:rsidR="00BA049A" w:rsidRPr="001C1227">
              <w:tab/>
            </w:r>
            <w:r w:rsidR="00BA049A" w:rsidRPr="00546FCF">
              <w:tab/>
              <w:t xml:space="preserve">Page </w:t>
            </w:r>
            <w:r w:rsidR="00BA049A" w:rsidRPr="00EE222D">
              <w:rPr>
                <w:rStyle w:val="Strong"/>
              </w:rPr>
              <w:fldChar w:fldCharType="begin"/>
            </w:r>
            <w:r w:rsidR="00BA049A" w:rsidRPr="00CD6CD2">
              <w:rPr>
                <w:rStyle w:val="Strong"/>
              </w:rPr>
              <w:instrText xml:space="preserve"> PAGE </w:instrText>
            </w:r>
            <w:r w:rsidR="00BA049A" w:rsidRPr="00EE222D">
              <w:rPr>
                <w:rStyle w:val="Strong"/>
              </w:rPr>
              <w:fldChar w:fldCharType="separate"/>
            </w:r>
            <w:r w:rsidR="00356F4D">
              <w:rPr>
                <w:rStyle w:val="Strong"/>
                <w:noProof/>
              </w:rPr>
              <w:t>7</w:t>
            </w:r>
            <w:r w:rsidR="00BA049A" w:rsidRPr="00EE222D">
              <w:rPr>
                <w:rStyle w:val="Strong"/>
              </w:rPr>
              <w:fldChar w:fldCharType="end"/>
            </w:r>
            <w:r w:rsidR="00BA049A" w:rsidRPr="00546FCF">
              <w:t xml:space="preserve"> of </w:t>
            </w:r>
            <w:r w:rsidR="00BA049A" w:rsidRPr="00EE222D">
              <w:rPr>
                <w:rStyle w:val="Strong"/>
              </w:rPr>
              <w:fldChar w:fldCharType="begin"/>
            </w:r>
            <w:r w:rsidR="00BA049A" w:rsidRPr="00CD6CD2">
              <w:rPr>
                <w:rStyle w:val="Strong"/>
              </w:rPr>
              <w:instrText xml:space="preserve"> NUMPAGES  </w:instrText>
            </w:r>
            <w:r w:rsidR="00BA049A" w:rsidRPr="00EE222D">
              <w:rPr>
                <w:rStyle w:val="Strong"/>
              </w:rPr>
              <w:fldChar w:fldCharType="separate"/>
            </w:r>
            <w:r w:rsidR="00356F4D">
              <w:rPr>
                <w:rStyle w:val="Strong"/>
                <w:noProof/>
              </w:rPr>
              <w:t>7</w:t>
            </w:r>
            <w:r w:rsidR="00BA049A"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18095259" w14:textId="0D3236D0" w:rsidR="00361C68" w:rsidRPr="007C6EE5" w:rsidRDefault="00361C68" w:rsidP="00BE2E33">
    <w:pPr>
      <w:pStyle w:val="DocInfo"/>
      <w:tabs>
        <w:tab w:val="right" w:pos="9360"/>
      </w:tabs>
    </w:pPr>
    <w:r>
      <w:tab/>
    </w:r>
    <w:r w:rsidRPr="00A41FE4">
      <w:fldChar w:fldCharType="begin"/>
    </w:r>
    <w:r>
      <w:instrText xml:space="preserve"> STYLEREF  RevDate  \* MERGEFORMAT </w:instrText>
    </w:r>
    <w:r w:rsidRPr="00A41FE4">
      <w:fldChar w:fldCharType="separate"/>
    </w:r>
    <w:r w:rsidR="00B04434">
      <w:rPr>
        <w:noProof/>
      </w:rPr>
      <w:t>Revision Date:  09/14/2023</w:t>
    </w:r>
    <w:r w:rsidRPr="00A41F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12B56CC0" w14:textId="764AB5D4" w:rsidR="009E7C06" w:rsidRPr="005D7C28" w:rsidRDefault="00257103" w:rsidP="005D7C28">
            <w:pPr>
              <w:pStyle w:val="Footer"/>
            </w:pPr>
            <w:r w:rsidRPr="00257103">
              <w:t>Oxidizing Chemicals</w:t>
            </w:r>
            <w:r w:rsidR="009E7C06" w:rsidRPr="001C1227">
              <w:tab/>
            </w:r>
            <w:r w:rsidR="009E7C06" w:rsidRPr="00546FCF">
              <w:tab/>
              <w:t xml:space="preserve">Page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PAGE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356F4D"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  <w:r w:rsidR="009E7C06" w:rsidRPr="00546FCF">
              <w:t xml:space="preserve"> of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NUMPAGES 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356F4D">
              <w:rPr>
                <w:rStyle w:val="Strong"/>
                <w:noProof/>
              </w:rPr>
              <w:t>7</w:t>
            </w:r>
            <w:r w:rsidR="009E7C06"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5519B766" w14:textId="764E40E3" w:rsidR="00A000DC" w:rsidRPr="007C6EE5" w:rsidRDefault="00B42E2C" w:rsidP="00856021">
    <w:pPr>
      <w:pStyle w:val="DocInfo"/>
      <w:tabs>
        <w:tab w:val="right" w:pos="9360"/>
      </w:tabs>
    </w:pPr>
    <w:r>
      <w:tab/>
    </w:r>
    <w:r w:rsidR="005128C2" w:rsidRPr="00A41FE4">
      <w:fldChar w:fldCharType="begin"/>
    </w:r>
    <w:r w:rsidR="005128C2">
      <w:instrText xml:space="preserve"> STYLEREF  RevDate  \* MERGEFORMAT </w:instrText>
    </w:r>
    <w:r w:rsidR="005128C2" w:rsidRPr="00A41FE4">
      <w:fldChar w:fldCharType="separate"/>
    </w:r>
    <w:r w:rsidR="00B04434">
      <w:rPr>
        <w:noProof/>
      </w:rPr>
      <w:t>Revision Date:  09/14/2023</w:t>
    </w:r>
    <w:r w:rsidR="005128C2" w:rsidRPr="00A41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4B06" w14:textId="77777777" w:rsidR="00611CFC" w:rsidRPr="005D7C28" w:rsidRDefault="00611CFC" w:rsidP="005D7C28">
      <w:r>
        <w:separator/>
      </w:r>
    </w:p>
    <w:p w14:paraId="2273F3EE" w14:textId="77777777" w:rsidR="00611CFC" w:rsidRDefault="00611CFC"/>
    <w:p w14:paraId="5561C7A1" w14:textId="77777777" w:rsidR="00611CFC" w:rsidRDefault="00611CFC"/>
  </w:footnote>
  <w:footnote w:type="continuationSeparator" w:id="0">
    <w:p w14:paraId="26ADC0B1" w14:textId="77777777" w:rsidR="00611CFC" w:rsidRPr="005D7C28" w:rsidRDefault="00611CFC" w:rsidP="005D7C28">
      <w:r>
        <w:continuationSeparator/>
      </w:r>
    </w:p>
    <w:p w14:paraId="72C6022A" w14:textId="77777777" w:rsidR="00611CFC" w:rsidRDefault="00611CFC"/>
    <w:p w14:paraId="314E0A7B" w14:textId="77777777" w:rsidR="00611CFC" w:rsidRDefault="00611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A74C" w14:textId="77777777" w:rsidR="009E7C06" w:rsidRDefault="009E7C06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8E8A" w14:textId="77777777" w:rsidR="009E7C06" w:rsidRDefault="009E7C06">
    <w:pPr>
      <w:pStyle w:val="Header"/>
    </w:pPr>
  </w:p>
  <w:p w14:paraId="31DF1163" w14:textId="77777777" w:rsidR="009E7C06" w:rsidRDefault="009E7C06">
    <w:pPr>
      <w:pStyle w:val="Header"/>
    </w:pPr>
    <w:r w:rsidRPr="00A41FE4">
      <w:rPr>
        <w:noProof/>
      </w:rPr>
      <w:drawing>
        <wp:inline distT="0" distB="0" distL="0" distR="0" wp14:anchorId="0BB62B9E" wp14:editId="66B3FED3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1AC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3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52124FD3"/>
    <w:multiLevelType w:val="multilevel"/>
    <w:tmpl w:val="0DAE0F9A"/>
    <w:numStyleLink w:val="H1BL"/>
  </w:abstractNum>
  <w:abstractNum w:abstractNumId="10" w15:restartNumberingAfterBreak="0">
    <w:nsid w:val="528324B9"/>
    <w:multiLevelType w:val="multilevel"/>
    <w:tmpl w:val="91A4CB42"/>
    <w:numStyleLink w:val="H1NL"/>
  </w:abstractNum>
  <w:abstractNum w:abstractNumId="11" w15:restartNumberingAfterBreak="0">
    <w:nsid w:val="56180C60"/>
    <w:multiLevelType w:val="multilevel"/>
    <w:tmpl w:val="91A4CB42"/>
    <w:numStyleLink w:val="H1NL"/>
  </w:abstractNum>
  <w:abstractNum w:abstractNumId="12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15" w15:restartNumberingAfterBreak="0">
    <w:nsid w:val="6ED94CD4"/>
    <w:multiLevelType w:val="multilevel"/>
    <w:tmpl w:val="D58C03F2"/>
    <w:styleLink w:val="H3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6F601492"/>
    <w:multiLevelType w:val="multilevel"/>
    <w:tmpl w:val="0DAE0F9A"/>
    <w:numStyleLink w:val="H1BL"/>
  </w:abstractNum>
  <w:abstractNum w:abstractNumId="17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7BD919F6"/>
    <w:multiLevelType w:val="multilevel"/>
    <w:tmpl w:val="D08AF332"/>
    <w:styleLink w:val="H3NL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268978239">
    <w:abstractNumId w:val="0"/>
  </w:num>
  <w:num w:numId="2" w16cid:durableId="836454756">
    <w:abstractNumId w:val="17"/>
  </w:num>
  <w:num w:numId="3" w16cid:durableId="1121143670">
    <w:abstractNumId w:val="7"/>
  </w:num>
  <w:num w:numId="4" w16cid:durableId="1316178583">
    <w:abstractNumId w:val="1"/>
  </w:num>
  <w:num w:numId="5" w16cid:durableId="910777703">
    <w:abstractNumId w:val="5"/>
  </w:num>
  <w:num w:numId="6" w16cid:durableId="1710110483">
    <w:abstractNumId w:val="12"/>
  </w:num>
  <w:num w:numId="7" w16cid:durableId="670523983">
    <w:abstractNumId w:val="4"/>
  </w:num>
  <w:num w:numId="8" w16cid:durableId="1386028886">
    <w:abstractNumId w:val="8"/>
  </w:num>
  <w:num w:numId="9" w16cid:durableId="672994498">
    <w:abstractNumId w:val="18"/>
  </w:num>
  <w:num w:numId="10" w16cid:durableId="318309443">
    <w:abstractNumId w:val="3"/>
  </w:num>
  <w:num w:numId="11" w16cid:durableId="1104421392">
    <w:abstractNumId w:val="13"/>
  </w:num>
  <w:num w:numId="12" w16cid:durableId="570699844">
    <w:abstractNumId w:val="14"/>
  </w:num>
  <w:num w:numId="13" w16cid:durableId="783112047">
    <w:abstractNumId w:val="6"/>
  </w:num>
  <w:num w:numId="14" w16cid:durableId="1122109380">
    <w:abstractNumId w:val="2"/>
  </w:num>
  <w:num w:numId="15" w16cid:durableId="812716168">
    <w:abstractNumId w:val="15"/>
  </w:num>
  <w:num w:numId="16" w16cid:durableId="287973414">
    <w:abstractNumId w:val="16"/>
  </w:num>
  <w:num w:numId="17" w16cid:durableId="1713311584">
    <w:abstractNumId w:val="9"/>
  </w:num>
  <w:num w:numId="18" w16cid:durableId="984356606">
    <w:abstractNumId w:val="11"/>
  </w:num>
  <w:num w:numId="19" w16cid:durableId="100809920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16"/>
    <w:rsid w:val="00004499"/>
    <w:rsid w:val="000069D7"/>
    <w:rsid w:val="00007E2C"/>
    <w:rsid w:val="000100E2"/>
    <w:rsid w:val="00011FF5"/>
    <w:rsid w:val="00012301"/>
    <w:rsid w:val="00012984"/>
    <w:rsid w:val="00016725"/>
    <w:rsid w:val="00021030"/>
    <w:rsid w:val="00021EF2"/>
    <w:rsid w:val="0002283C"/>
    <w:rsid w:val="00031D91"/>
    <w:rsid w:val="000324E8"/>
    <w:rsid w:val="00034419"/>
    <w:rsid w:val="000371D9"/>
    <w:rsid w:val="00037D5C"/>
    <w:rsid w:val="0004198E"/>
    <w:rsid w:val="000451E2"/>
    <w:rsid w:val="000511FE"/>
    <w:rsid w:val="00051420"/>
    <w:rsid w:val="00051ACA"/>
    <w:rsid w:val="00056F41"/>
    <w:rsid w:val="00060856"/>
    <w:rsid w:val="00060CF8"/>
    <w:rsid w:val="00061344"/>
    <w:rsid w:val="00062CE9"/>
    <w:rsid w:val="000715B6"/>
    <w:rsid w:val="000731E7"/>
    <w:rsid w:val="000733AE"/>
    <w:rsid w:val="0008227B"/>
    <w:rsid w:val="00084F9E"/>
    <w:rsid w:val="00091118"/>
    <w:rsid w:val="00093102"/>
    <w:rsid w:val="0009479C"/>
    <w:rsid w:val="0009727A"/>
    <w:rsid w:val="000A6ABF"/>
    <w:rsid w:val="000B079C"/>
    <w:rsid w:val="000B1869"/>
    <w:rsid w:val="000B5FB2"/>
    <w:rsid w:val="000B6242"/>
    <w:rsid w:val="000C26A1"/>
    <w:rsid w:val="000D15FB"/>
    <w:rsid w:val="000D51CB"/>
    <w:rsid w:val="000D66C1"/>
    <w:rsid w:val="000E350B"/>
    <w:rsid w:val="000E48B4"/>
    <w:rsid w:val="000E58D3"/>
    <w:rsid w:val="000F356E"/>
    <w:rsid w:val="000F451A"/>
    <w:rsid w:val="000F768F"/>
    <w:rsid w:val="00104C6B"/>
    <w:rsid w:val="00105883"/>
    <w:rsid w:val="00105FEC"/>
    <w:rsid w:val="00106007"/>
    <w:rsid w:val="00107332"/>
    <w:rsid w:val="001303E8"/>
    <w:rsid w:val="00130FAD"/>
    <w:rsid w:val="001313DB"/>
    <w:rsid w:val="00133AA1"/>
    <w:rsid w:val="001421ED"/>
    <w:rsid w:val="001423E4"/>
    <w:rsid w:val="001437C9"/>
    <w:rsid w:val="001453C4"/>
    <w:rsid w:val="0014779B"/>
    <w:rsid w:val="0015083B"/>
    <w:rsid w:val="001510DE"/>
    <w:rsid w:val="00156F4F"/>
    <w:rsid w:val="0016086C"/>
    <w:rsid w:val="00164BB8"/>
    <w:rsid w:val="0017094F"/>
    <w:rsid w:val="00170F94"/>
    <w:rsid w:val="001815D8"/>
    <w:rsid w:val="00185841"/>
    <w:rsid w:val="00192726"/>
    <w:rsid w:val="001936A1"/>
    <w:rsid w:val="00194EB8"/>
    <w:rsid w:val="001956B0"/>
    <w:rsid w:val="00196FC1"/>
    <w:rsid w:val="001B1360"/>
    <w:rsid w:val="001B4344"/>
    <w:rsid w:val="001B679A"/>
    <w:rsid w:val="001B6A03"/>
    <w:rsid w:val="001C02C9"/>
    <w:rsid w:val="001C1227"/>
    <w:rsid w:val="001C2E1C"/>
    <w:rsid w:val="001C6FFA"/>
    <w:rsid w:val="001D22F3"/>
    <w:rsid w:val="001D415D"/>
    <w:rsid w:val="001D72A7"/>
    <w:rsid w:val="001E0BD3"/>
    <w:rsid w:val="001F2081"/>
    <w:rsid w:val="001F3054"/>
    <w:rsid w:val="001F6CA6"/>
    <w:rsid w:val="001F78A9"/>
    <w:rsid w:val="001F7C23"/>
    <w:rsid w:val="00200EA2"/>
    <w:rsid w:val="002057BE"/>
    <w:rsid w:val="0020604D"/>
    <w:rsid w:val="00207806"/>
    <w:rsid w:val="00220CF8"/>
    <w:rsid w:val="00227797"/>
    <w:rsid w:val="00232EA1"/>
    <w:rsid w:val="00233C07"/>
    <w:rsid w:val="002361EA"/>
    <w:rsid w:val="0023636F"/>
    <w:rsid w:val="0024074A"/>
    <w:rsid w:val="002407D1"/>
    <w:rsid w:val="00240F18"/>
    <w:rsid w:val="002421C0"/>
    <w:rsid w:val="00252816"/>
    <w:rsid w:val="00257103"/>
    <w:rsid w:val="00257996"/>
    <w:rsid w:val="002614EB"/>
    <w:rsid w:val="002637C0"/>
    <w:rsid w:val="0027192B"/>
    <w:rsid w:val="00271976"/>
    <w:rsid w:val="00275B93"/>
    <w:rsid w:val="002761CF"/>
    <w:rsid w:val="00284A56"/>
    <w:rsid w:val="002871AD"/>
    <w:rsid w:val="0028758A"/>
    <w:rsid w:val="00290510"/>
    <w:rsid w:val="002934E3"/>
    <w:rsid w:val="0029739D"/>
    <w:rsid w:val="002A00CB"/>
    <w:rsid w:val="002A035A"/>
    <w:rsid w:val="002C0A15"/>
    <w:rsid w:val="002C24F9"/>
    <w:rsid w:val="002C5FC6"/>
    <w:rsid w:val="002D1B9B"/>
    <w:rsid w:val="002D468D"/>
    <w:rsid w:val="002D69C9"/>
    <w:rsid w:val="002E3CCB"/>
    <w:rsid w:val="002E5D8E"/>
    <w:rsid w:val="002F0469"/>
    <w:rsid w:val="002F100B"/>
    <w:rsid w:val="002F18C9"/>
    <w:rsid w:val="002F26A1"/>
    <w:rsid w:val="002F44F3"/>
    <w:rsid w:val="002F69F7"/>
    <w:rsid w:val="00301557"/>
    <w:rsid w:val="003050F3"/>
    <w:rsid w:val="00317E15"/>
    <w:rsid w:val="00320005"/>
    <w:rsid w:val="003225B8"/>
    <w:rsid w:val="00322B7F"/>
    <w:rsid w:val="003250DD"/>
    <w:rsid w:val="003308C8"/>
    <w:rsid w:val="00334733"/>
    <w:rsid w:val="003461D1"/>
    <w:rsid w:val="00347766"/>
    <w:rsid w:val="00353A60"/>
    <w:rsid w:val="0035438A"/>
    <w:rsid w:val="003563C6"/>
    <w:rsid w:val="00356F4D"/>
    <w:rsid w:val="00361C68"/>
    <w:rsid w:val="00361E97"/>
    <w:rsid w:val="003660AC"/>
    <w:rsid w:val="00372910"/>
    <w:rsid w:val="00374395"/>
    <w:rsid w:val="003920CC"/>
    <w:rsid w:val="00392C21"/>
    <w:rsid w:val="00392DDB"/>
    <w:rsid w:val="00393982"/>
    <w:rsid w:val="0039706E"/>
    <w:rsid w:val="003A0EED"/>
    <w:rsid w:val="003A16AD"/>
    <w:rsid w:val="003A479B"/>
    <w:rsid w:val="003B0C46"/>
    <w:rsid w:val="003B626F"/>
    <w:rsid w:val="003C11A4"/>
    <w:rsid w:val="003C3B90"/>
    <w:rsid w:val="003C710F"/>
    <w:rsid w:val="003D204D"/>
    <w:rsid w:val="003D281F"/>
    <w:rsid w:val="003D5A2A"/>
    <w:rsid w:val="003E03B6"/>
    <w:rsid w:val="003E0DD6"/>
    <w:rsid w:val="003E1771"/>
    <w:rsid w:val="004008C4"/>
    <w:rsid w:val="00400D6E"/>
    <w:rsid w:val="00406D1D"/>
    <w:rsid w:val="0041183D"/>
    <w:rsid w:val="00416307"/>
    <w:rsid w:val="004174C6"/>
    <w:rsid w:val="00422D7B"/>
    <w:rsid w:val="00424766"/>
    <w:rsid w:val="004253CB"/>
    <w:rsid w:val="00431A3F"/>
    <w:rsid w:val="00431E97"/>
    <w:rsid w:val="0043265D"/>
    <w:rsid w:val="00433575"/>
    <w:rsid w:val="004337DD"/>
    <w:rsid w:val="00441AC9"/>
    <w:rsid w:val="00446720"/>
    <w:rsid w:val="00446A74"/>
    <w:rsid w:val="00450DAB"/>
    <w:rsid w:val="0045133F"/>
    <w:rsid w:val="00454941"/>
    <w:rsid w:val="00462188"/>
    <w:rsid w:val="00462F22"/>
    <w:rsid w:val="00465BF3"/>
    <w:rsid w:val="00470457"/>
    <w:rsid w:val="00470981"/>
    <w:rsid w:val="00470C1E"/>
    <w:rsid w:val="00480BA1"/>
    <w:rsid w:val="0048119E"/>
    <w:rsid w:val="0048321E"/>
    <w:rsid w:val="004865AD"/>
    <w:rsid w:val="0049184B"/>
    <w:rsid w:val="004A03AB"/>
    <w:rsid w:val="004A1518"/>
    <w:rsid w:val="004A1710"/>
    <w:rsid w:val="004A2F7D"/>
    <w:rsid w:val="004B019C"/>
    <w:rsid w:val="004C342A"/>
    <w:rsid w:val="004C491D"/>
    <w:rsid w:val="004C6882"/>
    <w:rsid w:val="004E0738"/>
    <w:rsid w:val="004E3FE4"/>
    <w:rsid w:val="004E7180"/>
    <w:rsid w:val="004F23AD"/>
    <w:rsid w:val="004F6F84"/>
    <w:rsid w:val="00506E1B"/>
    <w:rsid w:val="005128C2"/>
    <w:rsid w:val="005135F2"/>
    <w:rsid w:val="00513D4E"/>
    <w:rsid w:val="005151CA"/>
    <w:rsid w:val="00515AD6"/>
    <w:rsid w:val="005165D5"/>
    <w:rsid w:val="0051753B"/>
    <w:rsid w:val="00524718"/>
    <w:rsid w:val="00524EB5"/>
    <w:rsid w:val="00531603"/>
    <w:rsid w:val="00531D34"/>
    <w:rsid w:val="0054204D"/>
    <w:rsid w:val="00547367"/>
    <w:rsid w:val="0055693A"/>
    <w:rsid w:val="00556DC0"/>
    <w:rsid w:val="00560C1D"/>
    <w:rsid w:val="00560FA0"/>
    <w:rsid w:val="00567440"/>
    <w:rsid w:val="00574471"/>
    <w:rsid w:val="0058051F"/>
    <w:rsid w:val="0058435C"/>
    <w:rsid w:val="00587FEC"/>
    <w:rsid w:val="00593E43"/>
    <w:rsid w:val="005A594E"/>
    <w:rsid w:val="005B18D1"/>
    <w:rsid w:val="005B2BCD"/>
    <w:rsid w:val="005C26BF"/>
    <w:rsid w:val="005C2C69"/>
    <w:rsid w:val="005D4A58"/>
    <w:rsid w:val="005D7C28"/>
    <w:rsid w:val="005E014B"/>
    <w:rsid w:val="005E3FF9"/>
    <w:rsid w:val="005F26D1"/>
    <w:rsid w:val="005F5F26"/>
    <w:rsid w:val="005F6E80"/>
    <w:rsid w:val="005F7318"/>
    <w:rsid w:val="006025AF"/>
    <w:rsid w:val="0060558B"/>
    <w:rsid w:val="00605601"/>
    <w:rsid w:val="006067EF"/>
    <w:rsid w:val="00611CFC"/>
    <w:rsid w:val="00615B15"/>
    <w:rsid w:val="00622D57"/>
    <w:rsid w:val="0062357F"/>
    <w:rsid w:val="0063191E"/>
    <w:rsid w:val="00636844"/>
    <w:rsid w:val="00636FA0"/>
    <w:rsid w:val="00640BAB"/>
    <w:rsid w:val="006475F6"/>
    <w:rsid w:val="00651B76"/>
    <w:rsid w:val="00664F78"/>
    <w:rsid w:val="00667EDE"/>
    <w:rsid w:val="00670FF8"/>
    <w:rsid w:val="00675E56"/>
    <w:rsid w:val="00684721"/>
    <w:rsid w:val="006901B9"/>
    <w:rsid w:val="00692D36"/>
    <w:rsid w:val="006957C6"/>
    <w:rsid w:val="006A4056"/>
    <w:rsid w:val="006A6680"/>
    <w:rsid w:val="006B2FA8"/>
    <w:rsid w:val="006B37BF"/>
    <w:rsid w:val="006C1513"/>
    <w:rsid w:val="006C24D6"/>
    <w:rsid w:val="006C3116"/>
    <w:rsid w:val="006D1594"/>
    <w:rsid w:val="006D2321"/>
    <w:rsid w:val="006D2C8E"/>
    <w:rsid w:val="006D364A"/>
    <w:rsid w:val="006D42AC"/>
    <w:rsid w:val="006E55A7"/>
    <w:rsid w:val="00700AA4"/>
    <w:rsid w:val="00705E02"/>
    <w:rsid w:val="007104BF"/>
    <w:rsid w:val="00713249"/>
    <w:rsid w:val="00715B24"/>
    <w:rsid w:val="00715B51"/>
    <w:rsid w:val="0072242C"/>
    <w:rsid w:val="00724A93"/>
    <w:rsid w:val="0072773A"/>
    <w:rsid w:val="00734123"/>
    <w:rsid w:val="00735FBE"/>
    <w:rsid w:val="0074548F"/>
    <w:rsid w:val="00745FBE"/>
    <w:rsid w:val="00751C3A"/>
    <w:rsid w:val="00753733"/>
    <w:rsid w:val="00755200"/>
    <w:rsid w:val="007568E6"/>
    <w:rsid w:val="00764370"/>
    <w:rsid w:val="00765D70"/>
    <w:rsid w:val="00767CB1"/>
    <w:rsid w:val="00770EEE"/>
    <w:rsid w:val="007741F3"/>
    <w:rsid w:val="007750FC"/>
    <w:rsid w:val="00777874"/>
    <w:rsid w:val="007803C3"/>
    <w:rsid w:val="007811BA"/>
    <w:rsid w:val="0078158C"/>
    <w:rsid w:val="00787146"/>
    <w:rsid w:val="00787E80"/>
    <w:rsid w:val="00791425"/>
    <w:rsid w:val="0079274A"/>
    <w:rsid w:val="00793292"/>
    <w:rsid w:val="007A066B"/>
    <w:rsid w:val="007A5BDC"/>
    <w:rsid w:val="007B0CFE"/>
    <w:rsid w:val="007C157B"/>
    <w:rsid w:val="007C3F18"/>
    <w:rsid w:val="007C6A3E"/>
    <w:rsid w:val="007C6E5F"/>
    <w:rsid w:val="007C6EE5"/>
    <w:rsid w:val="007D457B"/>
    <w:rsid w:val="007D6C29"/>
    <w:rsid w:val="007E2B09"/>
    <w:rsid w:val="007E343E"/>
    <w:rsid w:val="007E4DDD"/>
    <w:rsid w:val="007F1BB3"/>
    <w:rsid w:val="0080209C"/>
    <w:rsid w:val="00811254"/>
    <w:rsid w:val="008154B3"/>
    <w:rsid w:val="00816E05"/>
    <w:rsid w:val="00824F6F"/>
    <w:rsid w:val="00826733"/>
    <w:rsid w:val="00826ADC"/>
    <w:rsid w:val="008312F8"/>
    <w:rsid w:val="00831FDC"/>
    <w:rsid w:val="00833D02"/>
    <w:rsid w:val="0083633E"/>
    <w:rsid w:val="0083650A"/>
    <w:rsid w:val="00837C21"/>
    <w:rsid w:val="00840AF8"/>
    <w:rsid w:val="008438F7"/>
    <w:rsid w:val="00852B34"/>
    <w:rsid w:val="0085304B"/>
    <w:rsid w:val="00855338"/>
    <w:rsid w:val="00856021"/>
    <w:rsid w:val="00857B2F"/>
    <w:rsid w:val="008600B8"/>
    <w:rsid w:val="00862E80"/>
    <w:rsid w:val="0087005A"/>
    <w:rsid w:val="0087037A"/>
    <w:rsid w:val="0087380E"/>
    <w:rsid w:val="00873D5B"/>
    <w:rsid w:val="00887BC6"/>
    <w:rsid w:val="00891288"/>
    <w:rsid w:val="00892965"/>
    <w:rsid w:val="0089708F"/>
    <w:rsid w:val="008A0D9F"/>
    <w:rsid w:val="008A37CF"/>
    <w:rsid w:val="008A7FFC"/>
    <w:rsid w:val="008B0A62"/>
    <w:rsid w:val="008B0DB3"/>
    <w:rsid w:val="008B1F2F"/>
    <w:rsid w:val="008B566D"/>
    <w:rsid w:val="008B6879"/>
    <w:rsid w:val="008B707D"/>
    <w:rsid w:val="008B7801"/>
    <w:rsid w:val="008C1AC7"/>
    <w:rsid w:val="008C3511"/>
    <w:rsid w:val="008C3624"/>
    <w:rsid w:val="008C3CB1"/>
    <w:rsid w:val="008C6C13"/>
    <w:rsid w:val="008C6FFE"/>
    <w:rsid w:val="008E03E0"/>
    <w:rsid w:val="008E2DC9"/>
    <w:rsid w:val="008E315B"/>
    <w:rsid w:val="008E56F1"/>
    <w:rsid w:val="008F5FD4"/>
    <w:rsid w:val="008F6A60"/>
    <w:rsid w:val="0090212C"/>
    <w:rsid w:val="0090269B"/>
    <w:rsid w:val="00902E38"/>
    <w:rsid w:val="009031C4"/>
    <w:rsid w:val="00913029"/>
    <w:rsid w:val="00914017"/>
    <w:rsid w:val="00916C0E"/>
    <w:rsid w:val="0093124E"/>
    <w:rsid w:val="00933F41"/>
    <w:rsid w:val="00942165"/>
    <w:rsid w:val="00946E47"/>
    <w:rsid w:val="00951E38"/>
    <w:rsid w:val="00952BCF"/>
    <w:rsid w:val="00965BC5"/>
    <w:rsid w:val="00967DC5"/>
    <w:rsid w:val="00972C12"/>
    <w:rsid w:val="00973C91"/>
    <w:rsid w:val="00976F05"/>
    <w:rsid w:val="0098054D"/>
    <w:rsid w:val="009818B1"/>
    <w:rsid w:val="0098340A"/>
    <w:rsid w:val="00985681"/>
    <w:rsid w:val="00992503"/>
    <w:rsid w:val="0099575B"/>
    <w:rsid w:val="009960F1"/>
    <w:rsid w:val="009A319F"/>
    <w:rsid w:val="009B0570"/>
    <w:rsid w:val="009B3821"/>
    <w:rsid w:val="009B56D1"/>
    <w:rsid w:val="009B68B1"/>
    <w:rsid w:val="009C20DF"/>
    <w:rsid w:val="009D0743"/>
    <w:rsid w:val="009D3D3B"/>
    <w:rsid w:val="009E7C06"/>
    <w:rsid w:val="009F5D72"/>
    <w:rsid w:val="009F6843"/>
    <w:rsid w:val="00A000DC"/>
    <w:rsid w:val="00A01394"/>
    <w:rsid w:val="00A04987"/>
    <w:rsid w:val="00A05E9C"/>
    <w:rsid w:val="00A17E40"/>
    <w:rsid w:val="00A20146"/>
    <w:rsid w:val="00A214BA"/>
    <w:rsid w:val="00A220F4"/>
    <w:rsid w:val="00A224A9"/>
    <w:rsid w:val="00A23DF8"/>
    <w:rsid w:val="00A2489E"/>
    <w:rsid w:val="00A32F86"/>
    <w:rsid w:val="00A401BA"/>
    <w:rsid w:val="00A41FE4"/>
    <w:rsid w:val="00A50EFA"/>
    <w:rsid w:val="00A540D2"/>
    <w:rsid w:val="00A60B3F"/>
    <w:rsid w:val="00A731F6"/>
    <w:rsid w:val="00A7520E"/>
    <w:rsid w:val="00A80842"/>
    <w:rsid w:val="00A80DB1"/>
    <w:rsid w:val="00A80F6C"/>
    <w:rsid w:val="00A862FA"/>
    <w:rsid w:val="00A93CFF"/>
    <w:rsid w:val="00A96148"/>
    <w:rsid w:val="00A96DC2"/>
    <w:rsid w:val="00AA584D"/>
    <w:rsid w:val="00AA72B8"/>
    <w:rsid w:val="00AB1CF9"/>
    <w:rsid w:val="00AB40C6"/>
    <w:rsid w:val="00AB5BA0"/>
    <w:rsid w:val="00AB61EF"/>
    <w:rsid w:val="00AB7312"/>
    <w:rsid w:val="00AB7AB4"/>
    <w:rsid w:val="00AC01AF"/>
    <w:rsid w:val="00AD0D0E"/>
    <w:rsid w:val="00AD38DB"/>
    <w:rsid w:val="00AD401A"/>
    <w:rsid w:val="00AD4DA6"/>
    <w:rsid w:val="00AE1474"/>
    <w:rsid w:val="00AE36D5"/>
    <w:rsid w:val="00AE3A80"/>
    <w:rsid w:val="00AE3D06"/>
    <w:rsid w:val="00AE41EC"/>
    <w:rsid w:val="00AE612F"/>
    <w:rsid w:val="00AE6A3E"/>
    <w:rsid w:val="00AF2C01"/>
    <w:rsid w:val="00AF5755"/>
    <w:rsid w:val="00AF72A3"/>
    <w:rsid w:val="00B01DA2"/>
    <w:rsid w:val="00B04434"/>
    <w:rsid w:val="00B119CF"/>
    <w:rsid w:val="00B12489"/>
    <w:rsid w:val="00B155C1"/>
    <w:rsid w:val="00B17720"/>
    <w:rsid w:val="00B269E7"/>
    <w:rsid w:val="00B2703E"/>
    <w:rsid w:val="00B315A7"/>
    <w:rsid w:val="00B3171D"/>
    <w:rsid w:val="00B337A3"/>
    <w:rsid w:val="00B33F05"/>
    <w:rsid w:val="00B42E2C"/>
    <w:rsid w:val="00B43D32"/>
    <w:rsid w:val="00B440E0"/>
    <w:rsid w:val="00B447B5"/>
    <w:rsid w:val="00B44CE2"/>
    <w:rsid w:val="00B45643"/>
    <w:rsid w:val="00B46B74"/>
    <w:rsid w:val="00B5336F"/>
    <w:rsid w:val="00B56549"/>
    <w:rsid w:val="00B66DE5"/>
    <w:rsid w:val="00B74660"/>
    <w:rsid w:val="00B86F43"/>
    <w:rsid w:val="00B93CF3"/>
    <w:rsid w:val="00B958CF"/>
    <w:rsid w:val="00B95BC1"/>
    <w:rsid w:val="00B969A2"/>
    <w:rsid w:val="00B96A48"/>
    <w:rsid w:val="00BA049A"/>
    <w:rsid w:val="00BA1A4D"/>
    <w:rsid w:val="00BB4E36"/>
    <w:rsid w:val="00BB5F35"/>
    <w:rsid w:val="00BB65FD"/>
    <w:rsid w:val="00BD0AC3"/>
    <w:rsid w:val="00BD0C7E"/>
    <w:rsid w:val="00BE1EF0"/>
    <w:rsid w:val="00BE2E33"/>
    <w:rsid w:val="00BE54C6"/>
    <w:rsid w:val="00BF02CF"/>
    <w:rsid w:val="00BF05A9"/>
    <w:rsid w:val="00C03139"/>
    <w:rsid w:val="00C034E2"/>
    <w:rsid w:val="00C05AD1"/>
    <w:rsid w:val="00C06603"/>
    <w:rsid w:val="00C1214C"/>
    <w:rsid w:val="00C16D9F"/>
    <w:rsid w:val="00C31E4F"/>
    <w:rsid w:val="00C33454"/>
    <w:rsid w:val="00C34165"/>
    <w:rsid w:val="00C361C2"/>
    <w:rsid w:val="00C43CB0"/>
    <w:rsid w:val="00C51E12"/>
    <w:rsid w:val="00C5287C"/>
    <w:rsid w:val="00C52B7C"/>
    <w:rsid w:val="00C54B2E"/>
    <w:rsid w:val="00C6270D"/>
    <w:rsid w:val="00C74EFC"/>
    <w:rsid w:val="00C75D09"/>
    <w:rsid w:val="00C76428"/>
    <w:rsid w:val="00C810F0"/>
    <w:rsid w:val="00C82686"/>
    <w:rsid w:val="00C92916"/>
    <w:rsid w:val="00C9554D"/>
    <w:rsid w:val="00CA09C0"/>
    <w:rsid w:val="00CA100E"/>
    <w:rsid w:val="00CA1395"/>
    <w:rsid w:val="00CA34DF"/>
    <w:rsid w:val="00CA6D3A"/>
    <w:rsid w:val="00CA72C0"/>
    <w:rsid w:val="00CA7469"/>
    <w:rsid w:val="00CB15B3"/>
    <w:rsid w:val="00CB1906"/>
    <w:rsid w:val="00CD158F"/>
    <w:rsid w:val="00CD1F0E"/>
    <w:rsid w:val="00CD5672"/>
    <w:rsid w:val="00CD5799"/>
    <w:rsid w:val="00CE08B5"/>
    <w:rsid w:val="00CE0EC0"/>
    <w:rsid w:val="00CE4C8F"/>
    <w:rsid w:val="00CE77EB"/>
    <w:rsid w:val="00CE7C4E"/>
    <w:rsid w:val="00CF3A2E"/>
    <w:rsid w:val="00CF3DAA"/>
    <w:rsid w:val="00CF6A29"/>
    <w:rsid w:val="00D0155F"/>
    <w:rsid w:val="00D01F0B"/>
    <w:rsid w:val="00D03322"/>
    <w:rsid w:val="00D161CA"/>
    <w:rsid w:val="00D177BB"/>
    <w:rsid w:val="00D269CC"/>
    <w:rsid w:val="00D30655"/>
    <w:rsid w:val="00D4130B"/>
    <w:rsid w:val="00D4620A"/>
    <w:rsid w:val="00D4661D"/>
    <w:rsid w:val="00D51FD2"/>
    <w:rsid w:val="00D56C2C"/>
    <w:rsid w:val="00D6076E"/>
    <w:rsid w:val="00D66983"/>
    <w:rsid w:val="00D67A98"/>
    <w:rsid w:val="00D736A6"/>
    <w:rsid w:val="00D77674"/>
    <w:rsid w:val="00D80607"/>
    <w:rsid w:val="00D90AE2"/>
    <w:rsid w:val="00DA19AD"/>
    <w:rsid w:val="00DA2D8D"/>
    <w:rsid w:val="00DA34FA"/>
    <w:rsid w:val="00DA57DA"/>
    <w:rsid w:val="00DA5C67"/>
    <w:rsid w:val="00DA7EFE"/>
    <w:rsid w:val="00DB4509"/>
    <w:rsid w:val="00DC1BF9"/>
    <w:rsid w:val="00DC2C12"/>
    <w:rsid w:val="00DC5B21"/>
    <w:rsid w:val="00DD0300"/>
    <w:rsid w:val="00DD2680"/>
    <w:rsid w:val="00DD5681"/>
    <w:rsid w:val="00DD5AA6"/>
    <w:rsid w:val="00DD5DD4"/>
    <w:rsid w:val="00DE1BD5"/>
    <w:rsid w:val="00DE2554"/>
    <w:rsid w:val="00DE61E9"/>
    <w:rsid w:val="00DE61EE"/>
    <w:rsid w:val="00DF1B3E"/>
    <w:rsid w:val="00DF33A3"/>
    <w:rsid w:val="00DF4D80"/>
    <w:rsid w:val="00E000FD"/>
    <w:rsid w:val="00E002C8"/>
    <w:rsid w:val="00E04CE0"/>
    <w:rsid w:val="00E0535E"/>
    <w:rsid w:val="00E074BB"/>
    <w:rsid w:val="00E10DF2"/>
    <w:rsid w:val="00E13428"/>
    <w:rsid w:val="00E1353F"/>
    <w:rsid w:val="00E15A8A"/>
    <w:rsid w:val="00E16B8C"/>
    <w:rsid w:val="00E20D19"/>
    <w:rsid w:val="00E21A41"/>
    <w:rsid w:val="00E37A8A"/>
    <w:rsid w:val="00E42619"/>
    <w:rsid w:val="00E45249"/>
    <w:rsid w:val="00E46DF3"/>
    <w:rsid w:val="00E53663"/>
    <w:rsid w:val="00E5483B"/>
    <w:rsid w:val="00E55FD2"/>
    <w:rsid w:val="00E57C07"/>
    <w:rsid w:val="00E60B59"/>
    <w:rsid w:val="00E62C68"/>
    <w:rsid w:val="00E6450D"/>
    <w:rsid w:val="00E7022D"/>
    <w:rsid w:val="00E713EC"/>
    <w:rsid w:val="00E71641"/>
    <w:rsid w:val="00E7168A"/>
    <w:rsid w:val="00E77FD8"/>
    <w:rsid w:val="00E809A6"/>
    <w:rsid w:val="00E80F81"/>
    <w:rsid w:val="00E84420"/>
    <w:rsid w:val="00E86D91"/>
    <w:rsid w:val="00E87C8A"/>
    <w:rsid w:val="00E96DFB"/>
    <w:rsid w:val="00EA022C"/>
    <w:rsid w:val="00EA2321"/>
    <w:rsid w:val="00EA29A8"/>
    <w:rsid w:val="00EA43B1"/>
    <w:rsid w:val="00EB0A16"/>
    <w:rsid w:val="00EB203F"/>
    <w:rsid w:val="00EB4461"/>
    <w:rsid w:val="00EC5560"/>
    <w:rsid w:val="00EC6888"/>
    <w:rsid w:val="00EC7AE2"/>
    <w:rsid w:val="00ED0EBC"/>
    <w:rsid w:val="00EE0051"/>
    <w:rsid w:val="00EE222D"/>
    <w:rsid w:val="00EE3DA3"/>
    <w:rsid w:val="00EE4040"/>
    <w:rsid w:val="00F02946"/>
    <w:rsid w:val="00F20173"/>
    <w:rsid w:val="00F219D8"/>
    <w:rsid w:val="00F303F9"/>
    <w:rsid w:val="00F31779"/>
    <w:rsid w:val="00F330F8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62952"/>
    <w:rsid w:val="00F62CBD"/>
    <w:rsid w:val="00F63814"/>
    <w:rsid w:val="00F64F13"/>
    <w:rsid w:val="00F71DA9"/>
    <w:rsid w:val="00F71FF6"/>
    <w:rsid w:val="00F74B5B"/>
    <w:rsid w:val="00F84BE2"/>
    <w:rsid w:val="00F850D1"/>
    <w:rsid w:val="00F8548C"/>
    <w:rsid w:val="00F93616"/>
    <w:rsid w:val="00F93B8D"/>
    <w:rsid w:val="00F95B00"/>
    <w:rsid w:val="00FA2BB3"/>
    <w:rsid w:val="00FA4849"/>
    <w:rsid w:val="00FA78C6"/>
    <w:rsid w:val="00FB0CA6"/>
    <w:rsid w:val="00FB0E6D"/>
    <w:rsid w:val="00FB2576"/>
    <w:rsid w:val="00FB42E0"/>
    <w:rsid w:val="00FB789C"/>
    <w:rsid w:val="00FC1470"/>
    <w:rsid w:val="00FC39EF"/>
    <w:rsid w:val="00FC4A62"/>
    <w:rsid w:val="00FC74BA"/>
    <w:rsid w:val="00FC760F"/>
    <w:rsid w:val="00FD3451"/>
    <w:rsid w:val="00FD5F6C"/>
    <w:rsid w:val="00FD6D5A"/>
    <w:rsid w:val="00FE486F"/>
    <w:rsid w:val="00FF78F2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90AEB0"/>
  <w15:chartTrackingRefBased/>
  <w15:docId w15:val="{12D60660-7489-4AAE-A99E-3F47E0CA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C24D6"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6C24D6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6C24D6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6C24D6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6C24D6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6C2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6C2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C2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C2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C2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4D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24D6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6C24D6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6C24D6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4D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4D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4D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4D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4D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D6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6C24D6"/>
    <w:rPr>
      <w:caps/>
      <w:smallCaps w:val="0"/>
    </w:rPr>
  </w:style>
  <w:style w:type="paragraph" w:styleId="ListParagraph">
    <w:name w:val="List Paragraph"/>
    <w:basedOn w:val="Normal"/>
    <w:qFormat/>
    <w:rsid w:val="006C24D6"/>
    <w:pPr>
      <w:contextualSpacing/>
    </w:pPr>
  </w:style>
  <w:style w:type="table" w:styleId="PlainTable3">
    <w:name w:val="Plain Table 3"/>
    <w:basedOn w:val="TableNormal"/>
    <w:uiPriority w:val="43"/>
    <w:locked/>
    <w:rsid w:val="006C24D6"/>
    <w:pPr>
      <w:spacing w:after="0" w:line="240" w:lineRule="auto"/>
    </w:pPr>
    <w:tblPr>
      <w:tblStyleRowBandSize w:val="1"/>
      <w:tblStyleColBandSize w:val="1"/>
    </w:tblPr>
    <w:trPr>
      <w:cantSplit/>
    </w:tr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aliases w:val="ital"/>
    <w:basedOn w:val="DefaultParagraphFont"/>
    <w:uiPriority w:val="5"/>
    <w:qFormat/>
    <w:rsid w:val="006C24D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C24D6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D6"/>
    <w:rPr>
      <w:rFonts w:eastAsiaTheme="minorEastAsia"/>
    </w:rPr>
  </w:style>
  <w:style w:type="numbering" w:customStyle="1" w:styleId="H1BL">
    <w:name w:val="H1BL"/>
    <w:uiPriority w:val="99"/>
    <w:rsid w:val="006C24D6"/>
    <w:pPr>
      <w:numPr>
        <w:numId w:val="3"/>
      </w:numPr>
    </w:pPr>
  </w:style>
  <w:style w:type="numbering" w:customStyle="1" w:styleId="H1NL">
    <w:name w:val="H1NL"/>
    <w:basedOn w:val="NoList"/>
    <w:uiPriority w:val="99"/>
    <w:rsid w:val="006C24D6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6C24D6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D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6C24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24D6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C24D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C24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24D6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6C24D6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6C24D6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6C24D6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C24D6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6C24D6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6C24D6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6C24D6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6C24D6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24D6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6C24D6"/>
    <w:pPr>
      <w:spacing w:before="120"/>
      <w:outlineLvl w:val="9"/>
    </w:pPr>
  </w:style>
  <w:style w:type="table" w:styleId="TableGrid">
    <w:name w:val="Table Grid"/>
    <w:basedOn w:val="TableNormal"/>
    <w:uiPriority w:val="39"/>
    <w:locked/>
    <w:rsid w:val="006C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PlainTable2">
    <w:name w:val="Plain Table 2"/>
    <w:basedOn w:val="TableNormal"/>
    <w:uiPriority w:val="42"/>
    <w:locked/>
    <w:rsid w:val="006C24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locked/>
    <w:rsid w:val="006C24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NormalCentered">
    <w:name w:val="NormalCentered"/>
    <w:aliases w:val="nc"/>
    <w:basedOn w:val="Normal"/>
    <w:next w:val="Normal"/>
    <w:qFormat/>
    <w:rsid w:val="006C24D6"/>
    <w:pPr>
      <w:jc w:val="center"/>
    </w:pPr>
  </w:style>
  <w:style w:type="paragraph" w:customStyle="1" w:styleId="NormalFont9">
    <w:name w:val="NormalFont 9"/>
    <w:aliases w:val="nf"/>
    <w:basedOn w:val="Normal"/>
    <w:qFormat/>
    <w:rsid w:val="006C24D6"/>
    <w:rPr>
      <w:sz w:val="18"/>
      <w:szCs w:val="18"/>
    </w:rPr>
  </w:style>
  <w:style w:type="table" w:styleId="PlainTable1">
    <w:name w:val="Plain Table 1"/>
    <w:basedOn w:val="TableNormal"/>
    <w:uiPriority w:val="41"/>
    <w:locked/>
    <w:rsid w:val="006C24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locked/>
    <w:rsid w:val="006C24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">
    <w:name w:val="Term"/>
    <w:basedOn w:val="DefaultParagraphFont"/>
    <w:uiPriority w:val="5"/>
    <w:qFormat/>
    <w:rsid w:val="006C24D6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6C24D6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C2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4D6"/>
    <w:rPr>
      <w:rFonts w:eastAsiaTheme="minorEastAsia"/>
      <w:sz w:val="20"/>
      <w:szCs w:val="20"/>
    </w:rPr>
  </w:style>
  <w:style w:type="paragraph" w:styleId="ListBullet">
    <w:name w:val="List Bullet"/>
    <w:basedOn w:val="Normal"/>
    <w:uiPriority w:val="99"/>
    <w:unhideWhenUsed/>
    <w:locked/>
    <w:rsid w:val="006C24D6"/>
    <w:pPr>
      <w:numPr>
        <w:numId w:val="1"/>
      </w:numPr>
      <w:spacing w:line="256" w:lineRule="auto"/>
      <w:contextualSpacing/>
    </w:pPr>
    <w:rPr>
      <w:rFonts w:eastAsiaTheme="minorHAnsi"/>
    </w:rPr>
  </w:style>
  <w:style w:type="table" w:customStyle="1" w:styleId="Monochrome">
    <w:name w:val="Monochrome"/>
    <w:aliases w:val="mc"/>
    <w:basedOn w:val="TableNormal"/>
    <w:uiPriority w:val="99"/>
    <w:rsid w:val="006C24D6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ListTable2-Accent3"/>
    <w:uiPriority w:val="99"/>
    <w:rsid w:val="006C24D6"/>
    <w:tblPr>
      <w:tblBorders>
        <w:top w:val="single" w:sz="4" w:space="0" w:color="auto"/>
        <w:bottom w:val="single" w:sz="4" w:space="0" w:color="auto"/>
        <w:insideH w:val="none" w:sz="0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ListTable2-Accent3">
    <w:name w:val="List Table 2 Accent 3"/>
    <w:basedOn w:val="TableNormal"/>
    <w:uiPriority w:val="47"/>
    <w:locked/>
    <w:rsid w:val="006C24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6C24D6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6C24D6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6C24D6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6C24D6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6C24D6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6C24D6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6C24D6"/>
    <w:pPr>
      <w:spacing w:after="0"/>
      <w:ind w:left="1760"/>
    </w:pPr>
    <w:rPr>
      <w:sz w:val="18"/>
      <w:szCs w:val="18"/>
    </w:rPr>
  </w:style>
  <w:style w:type="paragraph" w:customStyle="1" w:styleId="CellNormal">
    <w:name w:val="Cell Normal"/>
    <w:qFormat/>
    <w:rsid w:val="006C24D6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6C24D6"/>
    <w:pPr>
      <w:numPr>
        <w:numId w:val="2"/>
      </w:numPr>
    </w:pPr>
  </w:style>
  <w:style w:type="table" w:customStyle="1" w:styleId="Proof-Trg">
    <w:name w:val="Proof-Trg"/>
    <w:basedOn w:val="TableNormal"/>
    <w:uiPriority w:val="99"/>
    <w:rsid w:val="006C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DocInfo">
    <w:name w:val="DocInfo"/>
    <w:basedOn w:val="Normal"/>
    <w:qFormat/>
    <w:rsid w:val="006C24D6"/>
    <w:pPr>
      <w:spacing w:after="0"/>
    </w:pPr>
    <w:rPr>
      <w:sz w:val="18"/>
    </w:rPr>
  </w:style>
  <w:style w:type="paragraph" w:customStyle="1" w:styleId="RevDate">
    <w:name w:val="RevDate"/>
    <w:basedOn w:val="Normal"/>
    <w:next w:val="NoSpacing"/>
    <w:link w:val="RevDateChar"/>
    <w:qFormat/>
    <w:rsid w:val="006C24D6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6C24D6"/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24D6"/>
    <w:rPr>
      <w:color w:val="954F72" w:themeColor="followedHyperlink"/>
      <w:u w:val="single"/>
    </w:rPr>
  </w:style>
  <w:style w:type="paragraph" w:customStyle="1" w:styleId="IssueDate">
    <w:name w:val="IssueDate"/>
    <w:basedOn w:val="Normal"/>
    <w:next w:val="RevDate"/>
    <w:link w:val="IssueDateChar"/>
    <w:uiPriority w:val="6"/>
    <w:qFormat/>
    <w:rsid w:val="006C24D6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6C24D6"/>
    <w:rPr>
      <w:rFonts w:eastAsiaTheme="minorEastAsia" w:cs="Times New Roman"/>
      <w:szCs w:val="24"/>
    </w:rPr>
  </w:style>
  <w:style w:type="paragraph" w:customStyle="1" w:styleId="Appendix">
    <w:name w:val="Appendix"/>
    <w:basedOn w:val="Title"/>
    <w:next w:val="Subtitle"/>
    <w:qFormat/>
    <w:rsid w:val="006C24D6"/>
    <w:pPr>
      <w:numPr>
        <w:numId w:val="5"/>
      </w:numPr>
    </w:pPr>
  </w:style>
  <w:style w:type="paragraph" w:customStyle="1" w:styleId="Attachment">
    <w:name w:val="Attachment"/>
    <w:basedOn w:val="Appendix"/>
    <w:next w:val="Subtitle"/>
    <w:qFormat/>
    <w:rsid w:val="006C24D6"/>
    <w:pPr>
      <w:numPr>
        <w:numId w:val="6"/>
      </w:numPr>
      <w:ind w:left="0"/>
    </w:pPr>
  </w:style>
  <w:style w:type="paragraph" w:customStyle="1" w:styleId="SOPDescr">
    <w:name w:val="SOPDescr"/>
    <w:basedOn w:val="Normal"/>
    <w:next w:val="Normal"/>
    <w:qFormat/>
    <w:rsid w:val="006C24D6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MedEmer">
    <w:name w:val="MedEmer"/>
    <w:basedOn w:val="LDApprovalld"/>
    <w:qFormat/>
    <w:rsid w:val="006C24D6"/>
    <w:pPr>
      <w:jc w:val="center"/>
    </w:pPr>
    <w:rPr>
      <w:sz w:val="22"/>
      <w:szCs w:val="22"/>
    </w:rPr>
  </w:style>
  <w:style w:type="numbering" w:customStyle="1" w:styleId="H2BL">
    <w:name w:val="H2BL"/>
    <w:uiPriority w:val="99"/>
    <w:rsid w:val="006C24D6"/>
    <w:pPr>
      <w:numPr>
        <w:numId w:val="7"/>
      </w:numPr>
    </w:pPr>
  </w:style>
  <w:style w:type="numbering" w:customStyle="1" w:styleId="H2CL">
    <w:name w:val="H2CL"/>
    <w:uiPriority w:val="99"/>
    <w:rsid w:val="006C24D6"/>
    <w:pPr>
      <w:numPr>
        <w:numId w:val="8"/>
      </w:numPr>
    </w:pPr>
  </w:style>
  <w:style w:type="numbering" w:customStyle="1" w:styleId="H2NL">
    <w:name w:val="H2NL"/>
    <w:uiPriority w:val="99"/>
    <w:rsid w:val="006C24D6"/>
  </w:style>
  <w:style w:type="numbering" w:customStyle="1" w:styleId="H3BL">
    <w:name w:val="H3BL"/>
    <w:uiPriority w:val="99"/>
    <w:rsid w:val="006C24D6"/>
    <w:pPr>
      <w:numPr>
        <w:numId w:val="10"/>
      </w:numPr>
    </w:pPr>
  </w:style>
  <w:style w:type="numbering" w:customStyle="1" w:styleId="H3CL">
    <w:name w:val="H3CL"/>
    <w:uiPriority w:val="99"/>
    <w:rsid w:val="006C24D6"/>
    <w:pPr>
      <w:numPr>
        <w:numId w:val="11"/>
      </w:numPr>
    </w:pPr>
  </w:style>
  <w:style w:type="numbering" w:customStyle="1" w:styleId="H3NL">
    <w:name w:val="H3NL"/>
    <w:basedOn w:val="H2NL"/>
    <w:uiPriority w:val="99"/>
    <w:rsid w:val="0041183D"/>
    <w:pPr>
      <w:numPr>
        <w:numId w:val="15"/>
      </w:numPr>
    </w:pPr>
  </w:style>
  <w:style w:type="numbering" w:customStyle="1" w:styleId="H4BL">
    <w:name w:val="H4BL"/>
    <w:uiPriority w:val="99"/>
    <w:rsid w:val="006C24D6"/>
    <w:pPr>
      <w:numPr>
        <w:numId w:val="12"/>
      </w:numPr>
    </w:pPr>
  </w:style>
  <w:style w:type="numbering" w:customStyle="1" w:styleId="H4CL">
    <w:name w:val="H4CL"/>
    <w:uiPriority w:val="99"/>
    <w:rsid w:val="006C24D6"/>
    <w:pPr>
      <w:numPr>
        <w:numId w:val="13"/>
      </w:numPr>
    </w:pPr>
  </w:style>
  <w:style w:type="numbering" w:customStyle="1" w:styleId="H4NL">
    <w:name w:val="H4NL"/>
    <w:uiPriority w:val="99"/>
    <w:rsid w:val="006C24D6"/>
    <w:pPr>
      <w:numPr>
        <w:numId w:val="14"/>
      </w:numPr>
    </w:pPr>
  </w:style>
  <w:style w:type="numbering" w:customStyle="1" w:styleId="H3NL0">
    <w:name w:val="H3NL"/>
    <w:uiPriority w:val="99"/>
    <w:rsid w:val="006C24D6"/>
    <w:pPr>
      <w:numPr>
        <w:numId w:val="9"/>
      </w:numPr>
    </w:pPr>
  </w:style>
  <w:style w:type="paragraph" w:customStyle="1" w:styleId="25NormaIndent">
    <w:name w:val=".25 Norma Indent"/>
    <w:basedOn w:val="Normal"/>
    <w:next w:val="ListParagraph"/>
    <w:qFormat/>
    <w:rsid w:val="006C24D6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6C24D6"/>
    <w:pPr>
      <w:ind w:left="720"/>
    </w:pPr>
  </w:style>
  <w:style w:type="paragraph" w:customStyle="1" w:styleId="Body">
    <w:name w:val="Body"/>
    <w:basedOn w:val="Normal"/>
    <w:qFormat/>
    <w:rsid w:val="006C24D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4D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4D6"/>
    <w:rPr>
      <w:rFonts w:eastAsiaTheme="minorEastAsia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312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locked/>
    <w:rsid w:val="0023636F"/>
  </w:style>
  <w:style w:type="character" w:styleId="UnresolvedMention">
    <w:name w:val="Unresolved Mention"/>
    <w:basedOn w:val="DefaultParagraphFont"/>
    <w:uiPriority w:val="99"/>
    <w:semiHidden/>
    <w:unhideWhenUsed/>
    <w:rsid w:val="00B0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mich.edu/wp-content/uploads/2022/05/LaboratoryEmergencyProceduresSOP.docx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hs.umich.edu/educ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hs.umich.edu/haz-wast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hs.umich.edu/research-clinical/chemica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bconco.com/category/centrivap-cold-trap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-WrittenSOP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D9942692D432AA8DD7B21B39C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7DB9-07A3-416D-9923-A96DDADD9F24}"/>
      </w:docPartPr>
      <w:docPartBody>
        <w:p w:rsidR="00AB2042" w:rsidRDefault="002664FE">
          <w:pPr>
            <w:pStyle w:val="45FD9942692D432AA8DD7B21B39C10E3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E828B14A547938A8DF74C7D7E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EBB1-7074-4C97-A3F0-84CF853CEA2C}"/>
      </w:docPartPr>
      <w:docPartBody>
        <w:p w:rsidR="00AB2042" w:rsidRDefault="002664FE">
          <w:pPr>
            <w:pStyle w:val="9E9E828B14A547938A8DF74C7D7EC5AD"/>
          </w:pPr>
          <w:r w:rsidRPr="00F81C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E32C-7773-4772-B3DB-85C54460F0BB}"/>
      </w:docPartPr>
      <w:docPartBody>
        <w:p w:rsidR="00AE0ADC" w:rsidRDefault="006965C8">
          <w:r w:rsidRPr="00425E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FE"/>
    <w:rsid w:val="00007E7B"/>
    <w:rsid w:val="00152263"/>
    <w:rsid w:val="002664FE"/>
    <w:rsid w:val="004968F8"/>
    <w:rsid w:val="00686212"/>
    <w:rsid w:val="0069188B"/>
    <w:rsid w:val="006965C8"/>
    <w:rsid w:val="00AB2042"/>
    <w:rsid w:val="00AE0ADC"/>
    <w:rsid w:val="00D3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5C8"/>
    <w:rPr>
      <w:color w:val="808080"/>
    </w:rPr>
  </w:style>
  <w:style w:type="paragraph" w:customStyle="1" w:styleId="45FD9942692D432AA8DD7B21B39C10E3">
    <w:name w:val="45FD9942692D432AA8DD7B21B39C10E3"/>
  </w:style>
  <w:style w:type="paragraph" w:customStyle="1" w:styleId="9E9E828B14A547938A8DF74C7D7EC5AD">
    <w:name w:val="9E9E828B14A547938A8DF74C7D7EC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Pru95</b:Tag>
    <b:SourceType>BookSection</b:SourceType>
    <b:Guid>{07AE0480-88FC-4F1F-9387-DC2BCAB544E3}</b:Guid>
    <b:Title>Prudent Practices in the Laboratory: Handling and Disposal of Chemicals</b:Title>
    <b:Year>1995</b:Year>
    <b:URL>https://nap.nationalacademies.org/read/4911/chapter/14#405</b:URL>
    <b:City>Washington, DC</b:City>
    <b:Publisher>The National Academies Press</b:Publisher>
    <b:DOI>10.17226/4911</b:DOI>
    <b:Pages>402</b:Pages>
    <b:RefOrder>2</b:RefOrder>
  </b:Source>
  <b:Source>
    <b:Tag>Ame17</b:Tag>
    <b:SourceType>DocumentFromInternetSite</b:SourceType>
    <b:Guid>{75C475A6-0D4D-43F5-8BAD-C3A4030D1ACE}</b:Guid>
    <b:Title>Safety Document Archive</b:Title>
    <b:Year>2017</b:Year>
    <b:Author>
      <b:Author>
        <b:Corporate>American Chemical Society Joint Board–Council Committee on Chemical Safety</b:Corporate>
      </b:Author>
    </b:Author>
    <b:InternetSiteTitle>ACS Institute</b:InternetSiteTitle>
    <b:URL>https://www.acs.org/content/dam/acsorg/about/governance/committees/chemicalsafety/publications/safety-in-academic-chemistry-laboratories-students.pdf</b:URL>
    <b:RefOrder>1</b:RefOrder>
  </b:Source>
</b:Sources>
</file>

<file path=customXml/itemProps1.xml><?xml version="1.0" encoding="utf-8"?>
<ds:datastoreItem xmlns:ds="http://schemas.openxmlformats.org/officeDocument/2006/customXml" ds:itemID="{6115D3AA-6B73-40D4-BF36-C11A7818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EHS-WrittenSOP-Template.dotm</Template>
  <TotalTime>20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Robke, Bob</cp:lastModifiedBy>
  <cp:revision>4</cp:revision>
  <cp:lastPrinted>2017-08-16T12:05:00Z</cp:lastPrinted>
  <dcterms:created xsi:type="dcterms:W3CDTF">2023-09-14T19:12:00Z</dcterms:created>
  <dcterms:modified xsi:type="dcterms:W3CDTF">2023-09-20T19:20:00Z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fd95bd3f86e4615786dd4c13a9df67f4a562c4997f9f64547b03a92bd52e62a2</vt:lpwstr>
  </property>
</Properties>
</file>