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C3762" w14:textId="6574E120" w:rsidR="001303E8" w:rsidRPr="0024074A" w:rsidRDefault="00D25B61" w:rsidP="00992503">
      <w:pPr>
        <w:pStyle w:val="Title"/>
      </w:pPr>
      <w:r>
        <w:t>Methylene Chloride</w:t>
      </w:r>
    </w:p>
    <w:p w14:paraId="08558917" w14:textId="77777777" w:rsidR="001303E8" w:rsidRDefault="00EA2321" w:rsidP="001303E8">
      <w:pPr>
        <w:pStyle w:val="Subtitle"/>
      </w:pPr>
      <w:r>
        <w:t>Standard Operating Procedure</w:t>
      </w:r>
    </w:p>
    <w:p w14:paraId="3E1D9BD1" w14:textId="18A7E7C5" w:rsidR="00EA2321" w:rsidRDefault="00D6076E" w:rsidP="003C37CD">
      <w:pPr>
        <w:pStyle w:val="RevDate"/>
      </w:pPr>
      <w:r>
        <w:t>Revision Date</w:t>
      </w:r>
      <w:r w:rsidR="001303E8">
        <w:t xml:space="preserve">: </w:t>
      </w:r>
      <w:r w:rsidR="00547367">
        <w:t xml:space="preserve"> </w:t>
      </w:r>
      <w:sdt>
        <w:sdtPr>
          <w:id w:val="-895739320"/>
          <w:placeholder>
            <w:docPart w:val="57A7862384094593867F1E8F7B055118"/>
          </w:placeholder>
        </w:sdtPr>
        <w:sdtEndPr/>
        <w:sdtContent>
          <w:r w:rsidR="001270F7">
            <w:t>12</w:t>
          </w:r>
          <w:r w:rsidR="00600524">
            <w:t>/</w:t>
          </w:r>
          <w:r w:rsidR="001270F7">
            <w:t>20</w:t>
          </w:r>
          <w:r w:rsidR="00600524">
            <w:t>/2</w:t>
          </w:r>
          <w:r w:rsidR="001270F7">
            <w:t>3</w:t>
          </w:r>
          <w:bookmarkStart w:id="0" w:name="_GoBack"/>
          <w:bookmarkEnd w:id="0"/>
        </w:sdtContent>
      </w:sdt>
      <w:r w:rsidR="00EA2321" w:rsidRPr="00EA2321">
        <w:rPr>
          <w:noProof/>
        </w:rPr>
        <mc:AlternateContent>
          <mc:Choice Requires="wpg">
            <w:drawing>
              <wp:anchor distT="0" distB="0" distL="114300" distR="114300" simplePos="0" relativeHeight="251661312" behindDoc="0" locked="0" layoutInCell="1" allowOverlap="1" wp14:anchorId="7E4A76D6" wp14:editId="09BDFC89">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93AABA"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10EF8662" w14:textId="54F12641" w:rsidR="00EA2321" w:rsidRDefault="00EA2321" w:rsidP="00E858A1">
      <w:pPr>
        <w:pStyle w:val="NoSpacing"/>
      </w:pPr>
    </w:p>
    <w:p w14:paraId="376626DF" w14:textId="77777777" w:rsidR="00AC1538" w:rsidRDefault="00AC1538" w:rsidP="00D25B61">
      <w:pPr>
        <w:rPr>
          <w:rStyle w:val="Emphasis"/>
        </w:rPr>
      </w:pPr>
    </w:p>
    <w:p w14:paraId="4991483E" w14:textId="77777777" w:rsidR="00075BAE" w:rsidRPr="00075BAE" w:rsidRDefault="00D25B61" w:rsidP="00075BAE">
      <w:pPr>
        <w:rPr>
          <w:bCs/>
          <w:i/>
          <w:iCs/>
        </w:rPr>
      </w:pPr>
      <w:r w:rsidRPr="00D25B61">
        <w:rPr>
          <w:rStyle w:val="Emphasis"/>
        </w:rPr>
        <w:t>This standard operating procedure (SOP) outlines the handling and use of methylene chloride. Review this document and supply the information required in order to make it specific to your laboratory. In accordance with this document, laboratories should use appropriate controls, personal protective equipment, and disposal techniques when handling methylene chloride.</w:t>
      </w:r>
      <w:r w:rsidR="00075BAE">
        <w:rPr>
          <w:rStyle w:val="Emphasis"/>
        </w:rPr>
        <w:t xml:space="preserve"> </w:t>
      </w:r>
      <w:r w:rsidR="00075BAE" w:rsidRPr="00075BAE">
        <w:rPr>
          <w:bCs/>
          <w:i/>
          <w:iCs/>
        </w:rPr>
        <w:t xml:space="preserve">All laboratory workers must read and understand the </w:t>
      </w:r>
      <w:hyperlink r:id="rId8" w:history="1">
        <w:r w:rsidR="00075BAE" w:rsidRPr="00075BAE">
          <w:rPr>
            <w:rStyle w:val="Hyperlink"/>
            <w:bCs/>
            <w:i/>
            <w:iCs/>
          </w:rPr>
          <w:t>Laboratory Emergencies SOP</w:t>
        </w:r>
      </w:hyperlink>
      <w:r w:rsidR="00075BAE" w:rsidRPr="00075BAE">
        <w:rPr>
          <w:bCs/>
          <w:i/>
          <w:iCs/>
        </w:rPr>
        <w:t xml:space="preserve"> prior to commencing any work in a laboratory.</w:t>
      </w:r>
    </w:p>
    <w:bookmarkStart w:id="1" w:name="_Toc480376096"/>
    <w:p w14:paraId="205CC1D2" w14:textId="2092BB51" w:rsidR="00EA2321" w:rsidRPr="0072071F" w:rsidRDefault="001270F7" w:rsidP="00E858A1">
      <w:pPr>
        <w:pStyle w:val="Heading1"/>
      </w:pPr>
      <w:sdt>
        <w:sdtPr>
          <w:id w:val="1728264051"/>
          <w:lock w:val="contentLocked"/>
          <w:placeholder>
            <w:docPart w:val="6C5FBA1B66424BA4931CB94D5EDEE017"/>
          </w:placeholder>
          <w:group/>
        </w:sdtPr>
        <w:sdtEndPr/>
        <w:sdtContent>
          <w:r w:rsidR="00EA2321" w:rsidRPr="0072071F">
            <w:t>Description</w:t>
          </w:r>
          <w:bookmarkEnd w:id="1"/>
        </w:sdtContent>
      </w:sdt>
      <w:r w:rsidR="00CD5A2A">
        <w:t xml:space="preserve"> </w:t>
      </w:r>
      <w:r w:rsidR="00CD5A2A" w:rsidRPr="000A7974">
        <w:rPr>
          <w:sz w:val="22"/>
        </w:rPr>
        <w:t>[Provide additional information as it pertains to your research protocol]</w:t>
      </w:r>
    </w:p>
    <w:p w14:paraId="3BC2BEDE" w14:textId="77777777" w:rsidR="00D25B61" w:rsidRPr="00CE72D9" w:rsidRDefault="00D25B61" w:rsidP="00D25B61">
      <w:pPr>
        <w:rPr>
          <w:rFonts w:eastAsia="Times New Roman"/>
        </w:rPr>
      </w:pPr>
      <w:bookmarkStart w:id="2" w:name="_Toc480376097"/>
      <w:r w:rsidRPr="00CE72D9">
        <w:rPr>
          <w:rFonts w:eastAsia="Times New Roman"/>
        </w:rPr>
        <w:t>Methylene chloride (CAS # 75-09-2) is a colorless liquid with a mild, sweet (“</w:t>
      </w:r>
      <w:r w:rsidRPr="00CE72D9">
        <w:rPr>
          <w:rFonts w:cs="Tahoma"/>
        </w:rPr>
        <w:t xml:space="preserve">chloroform-like”) </w:t>
      </w:r>
      <w:r w:rsidRPr="00CE72D9">
        <w:rPr>
          <w:rFonts w:eastAsia="Times New Roman"/>
        </w:rPr>
        <w:t xml:space="preserve">odor that can be detected as low as 0.9 ppm (odor threshold).  It is often used as an industrial solvent, for </w:t>
      </w:r>
      <w:r w:rsidRPr="00CE72D9">
        <w:rPr>
          <w:rFonts w:cs="Tahoma"/>
        </w:rPr>
        <w:t>metal cleaning and degreasing</w:t>
      </w:r>
      <w:r w:rsidRPr="00CE72D9">
        <w:rPr>
          <w:rFonts w:eastAsia="Times New Roman"/>
        </w:rPr>
        <w:t xml:space="preserve"> and in various paint strippers.  It may also be found in some aerosol and pesticide products and is used in the manufacture of photographic films.</w:t>
      </w:r>
    </w:p>
    <w:p w14:paraId="43E40ABA" w14:textId="0EDBC9FF" w:rsidR="00D25B61" w:rsidRPr="00CE72D9" w:rsidRDefault="00D25B61" w:rsidP="00D25B61">
      <w:pPr>
        <w:rPr>
          <w:rFonts w:eastAsia="Times New Roman"/>
        </w:rPr>
      </w:pPr>
      <w:r w:rsidRPr="00CE72D9">
        <w:rPr>
          <w:rFonts w:eastAsia="Times New Roman"/>
        </w:rPr>
        <w:t xml:space="preserve">Synonyms include:  </w:t>
      </w:r>
      <w:r w:rsidR="00575112">
        <w:rPr>
          <w:rFonts w:eastAsia="Times New Roman"/>
        </w:rPr>
        <w:t xml:space="preserve">Dichloromethane; DCM; </w:t>
      </w:r>
      <w:proofErr w:type="spellStart"/>
      <w:r w:rsidR="00575112" w:rsidRPr="00CE72D9">
        <w:t>MeCl</w:t>
      </w:r>
      <w:proofErr w:type="spellEnd"/>
      <w:r w:rsidR="00575112" w:rsidRPr="00CE72D9">
        <w:t xml:space="preserve"> &amp; MeCl</w:t>
      </w:r>
      <w:r w:rsidR="00575112" w:rsidRPr="00CE72D9">
        <w:rPr>
          <w:vertAlign w:val="subscript"/>
        </w:rPr>
        <w:t>2</w:t>
      </w:r>
      <w:r w:rsidR="00575112">
        <w:rPr>
          <w:vertAlign w:val="subscript"/>
        </w:rPr>
        <w:t xml:space="preserve">; </w:t>
      </w:r>
      <w:r w:rsidRPr="00CE72D9">
        <w:t xml:space="preserve">Methane dichloride; Methylene </w:t>
      </w:r>
      <w:proofErr w:type="spellStart"/>
      <w:r w:rsidRPr="00CE72D9">
        <w:t>b</w:t>
      </w:r>
      <w:r w:rsidR="00575112">
        <w:t>ichloride</w:t>
      </w:r>
      <w:proofErr w:type="spellEnd"/>
      <w:r w:rsidR="00575112">
        <w:t>; Methylene dichloride</w:t>
      </w:r>
    </w:p>
    <w:p w14:paraId="215EB8C1" w14:textId="6A21AB23" w:rsidR="00D25B61" w:rsidRPr="00CE72D9" w:rsidRDefault="00D25B61" w:rsidP="00D25B61">
      <w:pPr>
        <w:pStyle w:val="Heading2"/>
        <w:rPr>
          <w:rFonts w:eastAsia="Times New Roman"/>
        </w:rPr>
      </w:pPr>
      <w:r>
        <w:rPr>
          <w:rFonts w:eastAsia="Times New Roman"/>
        </w:rPr>
        <w:t>Useful Methylene Chloride Links</w:t>
      </w:r>
    </w:p>
    <w:p w14:paraId="112C60DB" w14:textId="23C9C2D7" w:rsidR="00D25B61" w:rsidRPr="00D25B61" w:rsidRDefault="001270F7" w:rsidP="00EA6227">
      <w:pPr>
        <w:pStyle w:val="ListParagraph"/>
        <w:numPr>
          <w:ilvl w:val="0"/>
          <w:numId w:val="16"/>
        </w:numPr>
        <w:rPr>
          <w:rFonts w:eastAsia="Times New Roman" w:cstheme="minorHAnsi"/>
        </w:rPr>
      </w:pPr>
      <w:hyperlink r:id="rId9" w:history="1">
        <w:r w:rsidR="00575112" w:rsidRPr="00451254">
          <w:rPr>
            <w:rStyle w:val="Hyperlink"/>
            <w:rFonts w:eastAsia="Times New Roman" w:cstheme="minorHAnsi"/>
          </w:rPr>
          <w:t>http://w</w:t>
        </w:r>
        <w:r w:rsidR="00575112" w:rsidRPr="00451254">
          <w:rPr>
            <w:rStyle w:val="Hyperlink"/>
            <w:rFonts w:eastAsia="Times New Roman" w:cstheme="minorHAnsi"/>
          </w:rPr>
          <w:t>w</w:t>
        </w:r>
        <w:r w:rsidR="00575112" w:rsidRPr="00451254">
          <w:rPr>
            <w:rStyle w:val="Hyperlink"/>
            <w:rFonts w:eastAsia="Times New Roman" w:cstheme="minorHAnsi"/>
          </w:rPr>
          <w:t>w.osha.gov/pls/oshaweb/owadisp.show_document?p_table=STANDARDS&amp;p_id=10095</w:t>
        </w:r>
      </w:hyperlink>
    </w:p>
    <w:p w14:paraId="6E8C76B7" w14:textId="77777777" w:rsidR="00D25B61" w:rsidRPr="00D25B61" w:rsidRDefault="001270F7" w:rsidP="00EA6227">
      <w:pPr>
        <w:pStyle w:val="ListParagraph"/>
        <w:numPr>
          <w:ilvl w:val="0"/>
          <w:numId w:val="16"/>
        </w:numPr>
        <w:rPr>
          <w:rFonts w:eastAsia="Times New Roman" w:cstheme="minorHAnsi"/>
        </w:rPr>
      </w:pPr>
      <w:hyperlink r:id="rId10" w:history="1">
        <w:r w:rsidR="00D25B61" w:rsidRPr="00D25B61">
          <w:rPr>
            <w:rStyle w:val="Hyperlink"/>
            <w:rFonts w:cs="Calibri"/>
          </w:rPr>
          <w:t>http://www.atsdr.cdc.gov/t</w:t>
        </w:r>
        <w:r w:rsidR="00D25B61" w:rsidRPr="00D25B61">
          <w:rPr>
            <w:rStyle w:val="Hyperlink"/>
            <w:rFonts w:cs="Calibri"/>
          </w:rPr>
          <w:t>o</w:t>
        </w:r>
        <w:r w:rsidR="00D25B61" w:rsidRPr="00D25B61">
          <w:rPr>
            <w:rStyle w:val="Hyperlink"/>
            <w:rFonts w:cs="Calibri"/>
          </w:rPr>
          <w:t>xfaqs/tfacts14.pdf</w:t>
        </w:r>
      </w:hyperlink>
    </w:p>
    <w:p w14:paraId="1DB33D6C" w14:textId="77777777" w:rsidR="00D25B61" w:rsidRPr="00D25B61" w:rsidRDefault="001270F7" w:rsidP="00EA6227">
      <w:pPr>
        <w:pStyle w:val="ListParagraph"/>
        <w:numPr>
          <w:ilvl w:val="0"/>
          <w:numId w:val="16"/>
        </w:numPr>
      </w:pPr>
      <w:hyperlink r:id="rId11" w:history="1">
        <w:r w:rsidR="00D25B61" w:rsidRPr="00D25B61">
          <w:rPr>
            <w:rStyle w:val="Hyperlink"/>
            <w:rFonts w:eastAsia="Times New Roman" w:cstheme="minorHAnsi"/>
          </w:rPr>
          <w:t>http://www.cdc.gov/niosh/top</w:t>
        </w:r>
        <w:r w:rsidR="00D25B61" w:rsidRPr="00D25B61">
          <w:rPr>
            <w:rStyle w:val="Hyperlink"/>
            <w:rFonts w:eastAsia="Times New Roman" w:cstheme="minorHAnsi"/>
          </w:rPr>
          <w:t>i</w:t>
        </w:r>
        <w:r w:rsidR="00D25B61" w:rsidRPr="00D25B61">
          <w:rPr>
            <w:rStyle w:val="Hyperlink"/>
            <w:rFonts w:eastAsia="Times New Roman" w:cstheme="minorHAnsi"/>
          </w:rPr>
          <w:t>cs/methylenechloride/</w:t>
        </w:r>
      </w:hyperlink>
    </w:p>
    <w:p w14:paraId="32FA3482" w14:textId="6E205988" w:rsidR="00CD5A2A" w:rsidRPr="003E7EE0" w:rsidRDefault="001270F7" w:rsidP="003E7EE0">
      <w:pPr>
        <w:pStyle w:val="Heading2"/>
        <w:rPr>
          <w:sz w:val="22"/>
          <w:szCs w:val="22"/>
        </w:rPr>
      </w:pPr>
      <w:sdt>
        <w:sdtPr>
          <w:id w:val="-281336858"/>
          <w:lock w:val="contentLocked"/>
          <w:placeholder>
            <w:docPart w:val="DefaultPlaceholder_-1854013440"/>
          </w:placeholder>
          <w:group/>
        </w:sdtPr>
        <w:sdtEndPr/>
        <w:sdtContent>
          <w:r w:rsidR="00EA2321">
            <w:t>Process</w:t>
          </w:r>
        </w:sdtContent>
      </w:sdt>
      <w:r w:rsidR="00CD5A2A">
        <w:t xml:space="preserve"> </w:t>
      </w:r>
      <w:r w:rsidR="00CD5A2A" w:rsidRPr="00BD1BBA">
        <w:rPr>
          <w:sz w:val="22"/>
          <w:szCs w:val="22"/>
        </w:rPr>
        <w:t xml:space="preserve"> [Write the steps for using the chemical in your research protocol]</w:t>
      </w:r>
    </w:p>
    <w:p w14:paraId="01942B74" w14:textId="0F477EEB" w:rsidR="00CD5A2A" w:rsidRDefault="00CD5A2A" w:rsidP="00CD5A2A"/>
    <w:p w14:paraId="44DCAFF3" w14:textId="77777777" w:rsidR="00575112" w:rsidRDefault="00575112" w:rsidP="00CD5A2A"/>
    <w:p w14:paraId="3DFDF422" w14:textId="6736537F" w:rsidR="00EA2321" w:rsidRPr="0072071F" w:rsidRDefault="001270F7" w:rsidP="00E858A1">
      <w:pPr>
        <w:pStyle w:val="Heading1"/>
      </w:pPr>
      <w:sdt>
        <w:sdtPr>
          <w:id w:val="-11227334"/>
          <w:lock w:val="contentLocked"/>
          <w:placeholder>
            <w:docPart w:val="6C5FBA1B66424BA4931CB94D5EDEE017"/>
          </w:placeholder>
          <w:group/>
        </w:sdtPr>
        <w:sdtEndPr/>
        <w:sdtContent>
          <w:r w:rsidR="00EA2321" w:rsidRPr="0072071F">
            <w:t>Potential Hazards</w:t>
          </w:r>
          <w:bookmarkEnd w:id="2"/>
        </w:sdtContent>
      </w:sdt>
      <w:r w:rsidR="00CD5A2A">
        <w:t xml:space="preserve"> </w:t>
      </w:r>
      <w:r w:rsidR="00CD5A2A" w:rsidRPr="000A7974">
        <w:rPr>
          <w:sz w:val="22"/>
        </w:rPr>
        <w:t>[Provide additional information as it pertains to your research protocol]</w:t>
      </w:r>
    </w:p>
    <w:p w14:paraId="27793817" w14:textId="4758A24C" w:rsidR="004C1402" w:rsidRDefault="004C1402" w:rsidP="004C1402">
      <w:pPr>
        <w:pStyle w:val="ListParagraph"/>
        <w:numPr>
          <w:ilvl w:val="0"/>
          <w:numId w:val="18"/>
        </w:numPr>
      </w:pPr>
      <w:r w:rsidRPr="004C1402">
        <w:rPr>
          <w:noProof/>
        </w:rPr>
        <w:drawing>
          <wp:anchor distT="0" distB="0" distL="114300" distR="114300" simplePos="0" relativeHeight="251663360" behindDoc="0" locked="0" layoutInCell="1" allowOverlap="1" wp14:anchorId="1B1A6825" wp14:editId="0EB83DF8">
            <wp:simplePos x="0" y="0"/>
            <wp:positionH relativeFrom="column">
              <wp:posOffset>4276090</wp:posOffset>
            </wp:positionH>
            <wp:positionV relativeFrom="paragraph">
              <wp:posOffset>31115</wp:posOffset>
            </wp:positionV>
            <wp:extent cx="1533525" cy="1533525"/>
            <wp:effectExtent l="0" t="0" r="9525" b="9525"/>
            <wp:wrapSquare wrapText="bothSides"/>
            <wp:docPr id="6" name="Picture 6" descr="GHS08: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8: Health haz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402">
        <w:rPr>
          <w:noProof/>
        </w:rPr>
        <w:drawing>
          <wp:anchor distT="0" distB="0" distL="114300" distR="114300" simplePos="0" relativeHeight="251662336" behindDoc="0" locked="0" layoutInCell="1" allowOverlap="1" wp14:anchorId="013A74AF" wp14:editId="62F0CE76">
            <wp:simplePos x="0" y="0"/>
            <wp:positionH relativeFrom="column">
              <wp:posOffset>2800350</wp:posOffset>
            </wp:positionH>
            <wp:positionV relativeFrom="paragraph">
              <wp:posOffset>55245</wp:posOffset>
            </wp:positionV>
            <wp:extent cx="1476375" cy="1476375"/>
            <wp:effectExtent l="0" t="0" r="9525" b="9525"/>
            <wp:wrapSquare wrapText="bothSides"/>
            <wp:docPr id="4" name="Picture 4" descr="GHS07: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anchor>
        </w:drawing>
      </w:r>
      <w:r>
        <w:t>Skin irritation (Category 2), H315</w:t>
      </w:r>
    </w:p>
    <w:p w14:paraId="70698925" w14:textId="6CB5A994" w:rsidR="004C1402" w:rsidRDefault="004C1402" w:rsidP="004C1402">
      <w:pPr>
        <w:pStyle w:val="ListParagraph"/>
        <w:numPr>
          <w:ilvl w:val="0"/>
          <w:numId w:val="18"/>
        </w:numPr>
      </w:pPr>
      <w:r>
        <w:t>Eye irritation (Category 2A), H319</w:t>
      </w:r>
    </w:p>
    <w:p w14:paraId="1BBF3286" w14:textId="279E223A" w:rsidR="004C1402" w:rsidRDefault="004C1402" w:rsidP="004C1402">
      <w:pPr>
        <w:pStyle w:val="ListParagraph"/>
        <w:numPr>
          <w:ilvl w:val="0"/>
          <w:numId w:val="18"/>
        </w:numPr>
      </w:pPr>
      <w:r>
        <w:t>Carcinogenicity (Category 2), H351</w:t>
      </w:r>
    </w:p>
    <w:p w14:paraId="26AEF885" w14:textId="0A1409C9" w:rsidR="004C1402" w:rsidRDefault="004C1402" w:rsidP="004C1402">
      <w:pPr>
        <w:pStyle w:val="ListParagraph"/>
        <w:numPr>
          <w:ilvl w:val="0"/>
          <w:numId w:val="18"/>
        </w:numPr>
      </w:pPr>
      <w:r>
        <w:t>Specific target organ toxicity - single exposure (Category 3), Central nervous system, H336</w:t>
      </w:r>
    </w:p>
    <w:p w14:paraId="3DC81EC4" w14:textId="2E57265C" w:rsidR="004C1402" w:rsidRDefault="004874A8" w:rsidP="004C1402">
      <w:r>
        <w:rPr>
          <w:noProof/>
        </w:rPr>
        <mc:AlternateContent>
          <mc:Choice Requires="wps">
            <w:drawing>
              <wp:anchor distT="0" distB="0" distL="114300" distR="114300" simplePos="0" relativeHeight="251665408" behindDoc="0" locked="0" layoutInCell="1" allowOverlap="1" wp14:anchorId="3710DA18" wp14:editId="7E577FA0">
                <wp:simplePos x="0" y="0"/>
                <wp:positionH relativeFrom="column">
                  <wp:posOffset>2800350</wp:posOffset>
                </wp:positionH>
                <wp:positionV relativeFrom="paragraph">
                  <wp:posOffset>297815</wp:posOffset>
                </wp:positionV>
                <wp:extent cx="290004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00045" cy="635"/>
                        </a:xfrm>
                        <a:prstGeom prst="rect">
                          <a:avLst/>
                        </a:prstGeom>
                        <a:solidFill>
                          <a:prstClr val="white"/>
                        </a:solidFill>
                        <a:ln>
                          <a:noFill/>
                        </a:ln>
                      </wps:spPr>
                      <wps:txbx>
                        <w:txbxContent>
                          <w:p w14:paraId="36251578" w14:textId="429622DC" w:rsidR="004874A8" w:rsidRDefault="004874A8" w:rsidP="004874A8">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w:t>
                            </w:r>
                            <w:r>
                              <w:t>GHS pictograms for methylene chloride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10DA18" id="_x0000_t202" coordsize="21600,21600" o:spt="202" path="m,l,21600r21600,l21600,xe">
                <v:stroke joinstyle="miter"/>
                <v:path gradientshapeok="t" o:connecttype="rect"/>
              </v:shapetype>
              <v:shape id="Text Box 7" o:spid="_x0000_s1026" type="#_x0000_t202" style="position:absolute;margin-left:220.5pt;margin-top:23.45pt;width:228.3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" stroked="f">
                <v:textbox style="mso-fit-shape-to-text:t" inset="0,0,0,0">
                  <w:txbxContent>
                    <w:p w14:paraId="36251578" w14:textId="429622DC" w:rsidR="004874A8" w:rsidRDefault="004874A8" w:rsidP="004874A8">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w:t>
                      </w:r>
                      <w:r>
                        <w:t>GHS pictograms for methylene chloride</w:t>
                      </w:r>
                    </w:p>
                  </w:txbxContent>
                </v:textbox>
                <w10:wrap type="square"/>
              </v:shape>
            </w:pict>
          </mc:Fallback>
        </mc:AlternateContent>
      </w:r>
    </w:p>
    <w:p w14:paraId="3751A9B1" w14:textId="126BB3B7" w:rsidR="00D25B61" w:rsidRPr="00D25B61" w:rsidRDefault="00D25B61" w:rsidP="00EA6227">
      <w:pPr>
        <w:pStyle w:val="ListParagraph"/>
        <w:numPr>
          <w:ilvl w:val="0"/>
          <w:numId w:val="18"/>
        </w:numPr>
      </w:pPr>
      <w:r w:rsidRPr="00D25B61">
        <w:lastRenderedPageBreak/>
        <w:t>Methylene chloride exposure can cause adverse health effects to the central nervous system (CNS), liver, and cardiovascular system including mental confusion, light-headedness, nausea, vomiting and headache.</w:t>
      </w:r>
    </w:p>
    <w:p w14:paraId="52E7BBC6" w14:textId="77777777" w:rsidR="00D25B61" w:rsidRPr="00D25B61" w:rsidRDefault="00D25B61" w:rsidP="00EA6227">
      <w:pPr>
        <w:pStyle w:val="ListParagraph"/>
        <w:numPr>
          <w:ilvl w:val="0"/>
          <w:numId w:val="18"/>
        </w:numPr>
      </w:pPr>
      <w:r w:rsidRPr="00D25B61">
        <w:t>It is metabolized by the body to carbon monoxide, and therefore reduces the blood’s ability to transport oxygen.  It is also a suspected carcinogen.</w:t>
      </w:r>
    </w:p>
    <w:p w14:paraId="1F1B77EB" w14:textId="77777777" w:rsidR="00D25B61" w:rsidRPr="00D25B61" w:rsidRDefault="00D25B61" w:rsidP="00EA6227">
      <w:pPr>
        <w:pStyle w:val="ListParagraph"/>
        <w:numPr>
          <w:ilvl w:val="0"/>
          <w:numId w:val="18"/>
        </w:numPr>
      </w:pPr>
      <w:r w:rsidRPr="00D25B61">
        <w:t>Exposure may also cause eye and respiratory tract irritation.</w:t>
      </w:r>
    </w:p>
    <w:p w14:paraId="7BD435CE" w14:textId="77777777" w:rsidR="00D25B61" w:rsidRPr="00D25B61" w:rsidRDefault="00D25B61" w:rsidP="00EA6227">
      <w:pPr>
        <w:pStyle w:val="ListParagraph"/>
        <w:numPr>
          <w:ilvl w:val="0"/>
          <w:numId w:val="18"/>
        </w:numPr>
      </w:pPr>
      <w:r w:rsidRPr="00D25B61">
        <w:t>Skin exposure to liquid may cause irritation and skin burns after extended exposures.</w:t>
      </w:r>
    </w:p>
    <w:p w14:paraId="4C66A25C" w14:textId="36BE5F89" w:rsidR="00575112" w:rsidRDefault="00D25B61" w:rsidP="00F86738">
      <w:pPr>
        <w:pStyle w:val="ListParagraph"/>
        <w:numPr>
          <w:ilvl w:val="0"/>
          <w:numId w:val="18"/>
        </w:numPr>
      </w:pPr>
      <w:r w:rsidRPr="00D25B61">
        <w:t xml:space="preserve">There is a substance-specific </w:t>
      </w:r>
      <w:hyperlink r:id="rId14" w:history="1">
        <w:r w:rsidRPr="00D25B61">
          <w:rPr>
            <w:rStyle w:val="Hyperlink"/>
          </w:rPr>
          <w:t>MIOSHA standard f</w:t>
        </w:r>
        <w:r w:rsidRPr="00D25B61">
          <w:rPr>
            <w:rStyle w:val="Hyperlink"/>
          </w:rPr>
          <w:t>o</w:t>
        </w:r>
        <w:r w:rsidRPr="00D25B61">
          <w:rPr>
            <w:rStyle w:val="Hyperlink"/>
          </w:rPr>
          <w:t>r Methylene Chloride</w:t>
        </w:r>
      </w:hyperlink>
      <w:r w:rsidRPr="00D25B61">
        <w:t>.</w:t>
      </w:r>
    </w:p>
    <w:p w14:paraId="69D49409" w14:textId="022479F0" w:rsidR="00D25B61" w:rsidRPr="00D25B61" w:rsidRDefault="00D25B61" w:rsidP="00F86738">
      <w:pPr>
        <w:pStyle w:val="ListParagraph"/>
        <w:numPr>
          <w:ilvl w:val="0"/>
          <w:numId w:val="18"/>
        </w:numPr>
      </w:pPr>
      <w:r w:rsidRPr="00D25B61">
        <w:t xml:space="preserve">Consult the SDS for methylene chloride, U-M’s </w:t>
      </w:r>
      <w:hyperlink r:id="rId15" w:history="1">
        <w:proofErr w:type="spellStart"/>
        <w:r w:rsidRPr="00D25B61">
          <w:rPr>
            <w:rStyle w:val="Hyperlink"/>
          </w:rPr>
          <w:t>GoldFFX</w:t>
        </w:r>
        <w:proofErr w:type="spellEnd"/>
        <w:r w:rsidRPr="00D25B61">
          <w:rPr>
            <w:rStyle w:val="Hyperlink"/>
          </w:rPr>
          <w:t xml:space="preserve"> SDS </w:t>
        </w:r>
        <w:r w:rsidRPr="00D25B61">
          <w:rPr>
            <w:rStyle w:val="Hyperlink"/>
          </w:rPr>
          <w:t>d</w:t>
        </w:r>
        <w:r w:rsidRPr="00D25B61">
          <w:rPr>
            <w:rStyle w:val="Hyperlink"/>
          </w:rPr>
          <w:t>atabase</w:t>
        </w:r>
      </w:hyperlink>
      <w:r w:rsidRPr="00D25B61">
        <w:t>, as well as the links above for more information.</w:t>
      </w:r>
    </w:p>
    <w:p w14:paraId="057B1F59" w14:textId="329A7F33" w:rsidR="00D25B61" w:rsidRPr="00CE72D9" w:rsidRDefault="00D25B61" w:rsidP="00D25B61">
      <w:pPr>
        <w:pStyle w:val="Heading2"/>
        <w:rPr>
          <w:rFonts w:eastAsia="Times New Roman"/>
        </w:rPr>
      </w:pPr>
      <w:r w:rsidRPr="00CE72D9">
        <w:rPr>
          <w:rFonts w:eastAsia="Times New Roman"/>
        </w:rPr>
        <w:t>Occu</w:t>
      </w:r>
      <w:r>
        <w:rPr>
          <w:rFonts w:eastAsia="Times New Roman"/>
        </w:rPr>
        <w:t>pational Exposure Limits (OELs)</w:t>
      </w:r>
    </w:p>
    <w:p w14:paraId="5F6E562C" w14:textId="77777777" w:rsidR="00D25B61" w:rsidRPr="00CE72D9" w:rsidRDefault="00D25B61" w:rsidP="00EA6227">
      <w:pPr>
        <w:pStyle w:val="ListParagraph"/>
        <w:numPr>
          <w:ilvl w:val="0"/>
          <w:numId w:val="17"/>
        </w:numPr>
        <w:autoSpaceDE w:val="0"/>
        <w:autoSpaceDN w:val="0"/>
        <w:adjustRightInd w:val="0"/>
        <w:spacing w:before="7" w:after="0" w:line="274" w:lineRule="exact"/>
        <w:ind w:right="-360"/>
        <w:jc w:val="both"/>
        <w:rPr>
          <w:rFonts w:eastAsia="Times New Roman" w:cstheme="minorHAnsi"/>
        </w:rPr>
      </w:pPr>
      <w:r w:rsidRPr="00CE72D9">
        <w:rPr>
          <w:rFonts w:eastAsia="Times New Roman" w:cstheme="minorHAnsi"/>
        </w:rPr>
        <w:t xml:space="preserve">MIOSHA:  </w:t>
      </w:r>
      <w:r w:rsidRPr="00CE72D9">
        <w:rPr>
          <w:rFonts w:eastAsia="Times New Roman" w:cstheme="minorHAnsi"/>
          <w:b/>
        </w:rPr>
        <w:t>25 ppm</w:t>
      </w:r>
      <w:r w:rsidRPr="00CE72D9">
        <w:rPr>
          <w:rFonts w:eastAsia="Times New Roman" w:cstheme="minorHAnsi"/>
        </w:rPr>
        <w:t xml:space="preserve">, </w:t>
      </w:r>
      <w:r w:rsidRPr="00CE72D9">
        <w:rPr>
          <w:rFonts w:eastAsia="Times New Roman" w:cstheme="minorHAnsi"/>
          <w:b/>
        </w:rPr>
        <w:t xml:space="preserve">8-hour </w:t>
      </w:r>
      <w:r w:rsidRPr="00CE72D9">
        <w:rPr>
          <w:rFonts w:eastAsia="Times New Roman" w:cstheme="minorHAnsi"/>
        </w:rPr>
        <w:t>PEL</w:t>
      </w:r>
    </w:p>
    <w:p w14:paraId="26ECC2B5" w14:textId="77777777" w:rsidR="00D25B61" w:rsidRPr="00CE72D9" w:rsidRDefault="00D25B61" w:rsidP="00EA6227">
      <w:pPr>
        <w:pStyle w:val="ListParagraph"/>
        <w:numPr>
          <w:ilvl w:val="0"/>
          <w:numId w:val="17"/>
        </w:numPr>
        <w:autoSpaceDE w:val="0"/>
        <w:autoSpaceDN w:val="0"/>
        <w:adjustRightInd w:val="0"/>
        <w:spacing w:before="7" w:after="0" w:line="274" w:lineRule="exact"/>
        <w:ind w:right="-360"/>
        <w:jc w:val="both"/>
        <w:rPr>
          <w:rFonts w:eastAsia="Times New Roman" w:cstheme="minorHAnsi"/>
        </w:rPr>
      </w:pPr>
      <w:r w:rsidRPr="00CE72D9">
        <w:rPr>
          <w:rFonts w:eastAsia="Times New Roman" w:cstheme="minorHAnsi"/>
        </w:rPr>
        <w:t xml:space="preserve">MIOSHA:  </w:t>
      </w:r>
      <w:r w:rsidRPr="00CE72D9">
        <w:rPr>
          <w:rFonts w:eastAsia="Times New Roman" w:cstheme="minorHAnsi"/>
          <w:b/>
        </w:rPr>
        <w:t>125 ppm,</w:t>
      </w:r>
      <w:r w:rsidRPr="00CE72D9">
        <w:rPr>
          <w:rFonts w:eastAsia="Times New Roman" w:cstheme="minorHAnsi"/>
        </w:rPr>
        <w:t xml:space="preserve"> </w:t>
      </w:r>
      <w:r w:rsidRPr="00CE72D9">
        <w:rPr>
          <w:rFonts w:eastAsia="Times New Roman" w:cstheme="minorHAnsi"/>
          <w:b/>
        </w:rPr>
        <w:t>15-minute</w:t>
      </w:r>
      <w:r w:rsidRPr="00CE72D9">
        <w:rPr>
          <w:rFonts w:eastAsia="Times New Roman" w:cstheme="minorHAnsi"/>
        </w:rPr>
        <w:t xml:space="preserve"> STEL</w:t>
      </w:r>
    </w:p>
    <w:p w14:paraId="5106F898" w14:textId="7CBB27E8" w:rsidR="00CD5A2A" w:rsidRDefault="00CD5A2A" w:rsidP="00D25B61"/>
    <w:p w14:paraId="26C51822" w14:textId="1B773481" w:rsidR="00F301B3" w:rsidRPr="0072071F" w:rsidRDefault="00F301B3" w:rsidP="00F301B3">
      <w:r w:rsidRPr="0072071F">
        <w:t xml:space="preserve">Contact EHS for assistance in performing an exposure assessment. </w:t>
      </w:r>
    </w:p>
    <w:bookmarkStart w:id="3" w:name="_Toc480376099"/>
    <w:p w14:paraId="6F9DBF21" w14:textId="09D7F9F0" w:rsidR="00EA2321" w:rsidRPr="0072071F" w:rsidRDefault="001270F7" w:rsidP="00E858A1">
      <w:pPr>
        <w:pStyle w:val="Heading1"/>
      </w:pPr>
      <w:sdt>
        <w:sdtPr>
          <w:id w:val="-1587838548"/>
          <w:lock w:val="contentLocked"/>
          <w:placeholder>
            <w:docPart w:val="6C5FBA1B66424BA4931CB94D5EDEE017"/>
          </w:placeholder>
          <w:group/>
        </w:sdtPr>
        <w:sdtEndPr/>
        <w:sdtContent>
          <w:r w:rsidR="00EA2321" w:rsidRPr="0072071F">
            <w:t>Engineering Controls</w:t>
          </w:r>
          <w:bookmarkEnd w:id="3"/>
        </w:sdtContent>
      </w:sdt>
      <w:r w:rsidR="00CD5A2A">
        <w:t xml:space="preserve">  </w:t>
      </w:r>
      <w:r w:rsidR="00CD5A2A" w:rsidRPr="000A7974">
        <w:rPr>
          <w:sz w:val="22"/>
        </w:rPr>
        <w:t>[Provide additional information as it pertains to your research protocol]</w:t>
      </w:r>
    </w:p>
    <w:p w14:paraId="5DBA0ADD" w14:textId="77777777" w:rsidR="00D25B61" w:rsidRPr="00D25B61" w:rsidRDefault="00D25B61" w:rsidP="00EA6227">
      <w:pPr>
        <w:pStyle w:val="ListParagraph"/>
        <w:numPr>
          <w:ilvl w:val="0"/>
          <w:numId w:val="19"/>
        </w:numPr>
      </w:pPr>
      <w:r w:rsidRPr="00D25B61">
        <w:t xml:space="preserve">Work with open containers of methylene chloride should be conducted only in a fume hood. </w:t>
      </w:r>
    </w:p>
    <w:p w14:paraId="453FA789" w14:textId="77777777" w:rsidR="00D25B61" w:rsidRPr="00D25B61" w:rsidRDefault="00D25B61" w:rsidP="00EA6227">
      <w:pPr>
        <w:pStyle w:val="ListParagraph"/>
        <w:numPr>
          <w:ilvl w:val="0"/>
          <w:numId w:val="19"/>
        </w:numPr>
      </w:pPr>
      <w:r w:rsidRPr="00D25B61">
        <w:t>Dilute solutions, small quantities, and closed containers of methylene chloride may be handled on the bench top.</w:t>
      </w:r>
    </w:p>
    <w:p w14:paraId="360B1826" w14:textId="77777777" w:rsidR="00D25B61" w:rsidRPr="00D25B61" w:rsidRDefault="00D25B61" w:rsidP="00EA6227">
      <w:pPr>
        <w:pStyle w:val="ListParagraph"/>
        <w:numPr>
          <w:ilvl w:val="0"/>
          <w:numId w:val="19"/>
        </w:numPr>
      </w:pPr>
      <w:r w:rsidRPr="00D25B61">
        <w:t xml:space="preserve">If it is reasonably foreseeable that an employee's </w:t>
      </w:r>
      <w:r w:rsidRPr="00F301B3">
        <w:rPr>
          <w:u w:val="single"/>
        </w:rPr>
        <w:t>eyes</w:t>
      </w:r>
      <w:r w:rsidRPr="00D25B61">
        <w:t xml:space="preserve"> may contact solutions containing 0.1 percent or greater of methylene chloride, e.g., through splashes, spills or improper work practices, the MIOSHA methylene chloride standard requires eyewash facilities within the immediate area for emergency use.  MIOSHA also requires that affected employees use these facilities as needed.</w:t>
      </w:r>
    </w:p>
    <w:p w14:paraId="37905285" w14:textId="77777777" w:rsidR="00D25B61" w:rsidRPr="00D25B61" w:rsidRDefault="00D25B61" w:rsidP="00EA6227">
      <w:pPr>
        <w:pStyle w:val="ListParagraph"/>
        <w:numPr>
          <w:ilvl w:val="0"/>
          <w:numId w:val="19"/>
        </w:numPr>
      </w:pPr>
      <w:r w:rsidRPr="00D25B61">
        <w:t xml:space="preserve">If it is reasonably foreseeable that an employee’s </w:t>
      </w:r>
      <w:r w:rsidRPr="00F301B3">
        <w:rPr>
          <w:u w:val="single"/>
        </w:rPr>
        <w:t>skin</w:t>
      </w:r>
      <w:r w:rsidRPr="00D25B61">
        <w:t xml:space="preserve"> may contact solutions containing 0.1 percent or greater methylene chloride, e.g., through splashes, spills or improper work practices, the MIOSHA methylene chloride standard requires conveniently located washing facilities capable of removing the methylene chloride.  MIOSHA also requires that affected employees use these facilities as needed.</w:t>
      </w:r>
    </w:p>
    <w:bookmarkStart w:id="4" w:name="_Toc480376100"/>
    <w:p w14:paraId="1B3B33AD" w14:textId="3D1408EF" w:rsidR="00EA2321" w:rsidRPr="0072071F" w:rsidRDefault="001270F7" w:rsidP="00E858A1">
      <w:pPr>
        <w:pStyle w:val="Heading1"/>
      </w:pPr>
      <w:sdt>
        <w:sdtPr>
          <w:id w:val="46726172"/>
          <w:lock w:val="contentLocked"/>
          <w:placeholder>
            <w:docPart w:val="6C5FBA1B66424BA4931CB94D5EDEE017"/>
          </w:placeholder>
          <w:group/>
        </w:sdtPr>
        <w:sdtEndPr/>
        <w:sdtContent>
          <w:r w:rsidR="00EA2321" w:rsidRPr="0072071F">
            <w:t>Work Practice Controls</w:t>
          </w:r>
          <w:bookmarkEnd w:id="4"/>
        </w:sdtContent>
      </w:sdt>
      <w:r w:rsidR="00CD5A2A">
        <w:t xml:space="preserve"> </w:t>
      </w:r>
      <w:r w:rsidR="00CD5A2A" w:rsidRPr="000A7974">
        <w:rPr>
          <w:sz w:val="22"/>
        </w:rPr>
        <w:t>[Provide additional information as it pertains to your research protocol]</w:t>
      </w:r>
    </w:p>
    <w:p w14:paraId="3EFC2604" w14:textId="77777777" w:rsidR="00E74C5C" w:rsidRPr="00E74C5C" w:rsidRDefault="00E74C5C" w:rsidP="00EA6227">
      <w:pPr>
        <w:pStyle w:val="ListParagraph"/>
        <w:numPr>
          <w:ilvl w:val="0"/>
          <w:numId w:val="20"/>
        </w:numPr>
      </w:pPr>
      <w:r w:rsidRPr="00E74C5C">
        <w:t>Designate an area for working with methylene chloride, and label it as such.</w:t>
      </w:r>
    </w:p>
    <w:p w14:paraId="6A4B3DFE" w14:textId="77777777" w:rsidR="00E74C5C" w:rsidRPr="00E74C5C" w:rsidRDefault="00E74C5C" w:rsidP="00EA6227">
      <w:pPr>
        <w:pStyle w:val="ListParagraph"/>
        <w:numPr>
          <w:ilvl w:val="0"/>
          <w:numId w:val="20"/>
        </w:numPr>
      </w:pPr>
      <w:r w:rsidRPr="00E74C5C">
        <w:t>Keep containers closed as much as possible. Handle open containers only in a chemical fume hood.</w:t>
      </w:r>
    </w:p>
    <w:p w14:paraId="6396319B" w14:textId="77777777" w:rsidR="00E74C5C" w:rsidRPr="00E74C5C" w:rsidRDefault="00E74C5C" w:rsidP="00EA6227">
      <w:pPr>
        <w:pStyle w:val="ListParagraph"/>
        <w:numPr>
          <w:ilvl w:val="0"/>
          <w:numId w:val="20"/>
        </w:numPr>
      </w:pPr>
      <w:r w:rsidRPr="00E74C5C">
        <w:t>Use in the smallest practical quantities for the experiment being performed.</w:t>
      </w:r>
    </w:p>
    <w:p w14:paraId="13F9FC93" w14:textId="2235B0D3" w:rsidR="00E74C5C" w:rsidRPr="00E74C5C" w:rsidRDefault="00E74C5C" w:rsidP="00EA6227">
      <w:pPr>
        <w:pStyle w:val="ListParagraph"/>
        <w:numPr>
          <w:ilvl w:val="0"/>
          <w:numId w:val="20"/>
        </w:numPr>
      </w:pPr>
      <w:r w:rsidRPr="00E74C5C">
        <w:t xml:space="preserve">Typical laboratory use of methylene chloride should not put employees at risk of overexposure but labs using large amounts of methylene chloride should contact </w:t>
      </w:r>
      <w:r w:rsidR="00E838EF">
        <w:t>Environment, Health &amp; Safety (</w:t>
      </w:r>
      <w:r w:rsidR="000D65A0">
        <w:t>EHS</w:t>
      </w:r>
      <w:r w:rsidR="00E838EF">
        <w:t>)</w:t>
      </w:r>
      <w:r w:rsidRPr="00E74C5C">
        <w:t xml:space="preserve"> at (734) 647-1143 for </w:t>
      </w:r>
      <w:r w:rsidR="00F301B3">
        <w:t xml:space="preserve">an </w:t>
      </w:r>
      <w:r w:rsidRPr="00E74C5C">
        <w:t>exposure assessment.</w:t>
      </w:r>
    </w:p>
    <w:p w14:paraId="785B5124" w14:textId="77777777" w:rsidR="00E74C5C" w:rsidRPr="00E74C5C" w:rsidRDefault="00E74C5C" w:rsidP="00EA6227">
      <w:pPr>
        <w:pStyle w:val="ListParagraph"/>
        <w:numPr>
          <w:ilvl w:val="0"/>
          <w:numId w:val="20"/>
        </w:numPr>
      </w:pPr>
      <w:r w:rsidRPr="00E74C5C">
        <w:t>Once work with methylene chloride is complete, wipe down work area with soap and water solution.</w:t>
      </w:r>
    </w:p>
    <w:p w14:paraId="6244C5B1" w14:textId="77777777" w:rsidR="00E74C5C" w:rsidRPr="00E74C5C" w:rsidRDefault="00E74C5C" w:rsidP="00EA6227">
      <w:pPr>
        <w:pStyle w:val="ListParagraph"/>
        <w:numPr>
          <w:ilvl w:val="0"/>
          <w:numId w:val="20"/>
        </w:numPr>
      </w:pPr>
      <w:r w:rsidRPr="00E74C5C">
        <w:lastRenderedPageBreak/>
        <w:t>Keep away from ignition sources. Incompatible with strong oxidizers and metals.</w:t>
      </w:r>
    </w:p>
    <w:p w14:paraId="0360FBA2" w14:textId="77777777" w:rsidR="00E74C5C" w:rsidRPr="00E74C5C" w:rsidRDefault="00E74C5C" w:rsidP="00EA6227">
      <w:pPr>
        <w:pStyle w:val="ListParagraph"/>
        <w:numPr>
          <w:ilvl w:val="0"/>
          <w:numId w:val="20"/>
        </w:numPr>
      </w:pPr>
      <w:r w:rsidRPr="00E74C5C">
        <w:t>Wash hands thoroughly after use. Do not eat, drink or smoke in areas where methylene chloride or other chemicals are used.</w:t>
      </w:r>
    </w:p>
    <w:bookmarkStart w:id="5" w:name="_Toc480376101"/>
    <w:p w14:paraId="1A00AE8D" w14:textId="689E5D4B" w:rsidR="00EA2321" w:rsidRPr="0072071F" w:rsidRDefault="001270F7" w:rsidP="00E858A1">
      <w:pPr>
        <w:pStyle w:val="Heading1"/>
      </w:pPr>
      <w:sdt>
        <w:sdtPr>
          <w:id w:val="-1646959643"/>
          <w:lock w:val="contentLocked"/>
          <w:placeholder>
            <w:docPart w:val="DefaultPlaceholder_-1854013440"/>
          </w:placeholder>
          <w:group/>
        </w:sdtPr>
        <w:sdtEndPr/>
        <w:sdtContent>
          <w:r w:rsidR="00D113B1">
            <w:t xml:space="preserve">Personal </w:t>
          </w:r>
          <w:r w:rsidR="00EA2321" w:rsidRPr="0072071F">
            <w:t>Protective Equipment</w:t>
          </w:r>
          <w:bookmarkEnd w:id="5"/>
        </w:sdtContent>
      </w:sdt>
      <w:r w:rsidR="00CD5A2A">
        <w:t xml:space="preserve">  </w:t>
      </w:r>
      <w:r w:rsidR="00CD5A2A" w:rsidRPr="000A7974">
        <w:rPr>
          <w:sz w:val="22"/>
        </w:rPr>
        <w:t>[Provide additional information as it pertains to your research protocol]</w:t>
      </w:r>
    </w:p>
    <w:p w14:paraId="1C431B48" w14:textId="77777777" w:rsidR="00974B30" w:rsidRPr="00974B30" w:rsidRDefault="00974B30" w:rsidP="00EA6227">
      <w:pPr>
        <w:pStyle w:val="ListParagraph"/>
        <w:numPr>
          <w:ilvl w:val="0"/>
          <w:numId w:val="21"/>
        </w:numPr>
        <w:rPr>
          <w:rFonts w:ascii="Tahoma" w:eastAsia="Times New Roman" w:hAnsi="Tahoma" w:cs="Tahoma"/>
          <w:color w:val="000000"/>
          <w:sz w:val="20"/>
          <w:szCs w:val="20"/>
        </w:rPr>
      </w:pPr>
      <w:r w:rsidRPr="00CE72D9">
        <w:t xml:space="preserve">Methylene </w:t>
      </w:r>
      <w:r w:rsidRPr="00AC1538">
        <w:t xml:space="preserve">chloride </w:t>
      </w:r>
      <w:r w:rsidRPr="00AC1538">
        <w:rPr>
          <w:rStyle w:val="Strong"/>
        </w:rPr>
        <w:t>readily penetrates through standard nitrile, natural rubber and polyvinyl chloride laboratory gloves</w:t>
      </w:r>
      <w:r w:rsidRPr="00AC1538">
        <w:t>.</w:t>
      </w:r>
      <w:r>
        <w:t xml:space="preserve">  </w:t>
      </w:r>
    </w:p>
    <w:p w14:paraId="4F1FDCEE" w14:textId="49100E82" w:rsidR="00974B30" w:rsidRPr="00974B30" w:rsidRDefault="00974B30" w:rsidP="00EA6227">
      <w:pPr>
        <w:pStyle w:val="ListParagraph"/>
        <w:numPr>
          <w:ilvl w:val="0"/>
          <w:numId w:val="21"/>
        </w:numPr>
        <w:rPr>
          <w:rFonts w:cstheme="minorHAnsi"/>
        </w:rPr>
      </w:pPr>
      <w:r w:rsidRPr="00974B30">
        <w:rPr>
          <w:rFonts w:eastAsia="Times New Roman" w:cs="Tahoma"/>
          <w:color w:val="000000"/>
        </w:rPr>
        <w:t xml:space="preserve">Wear two pairs of gloves when using methylene chloride.  </w:t>
      </w:r>
      <w:r w:rsidRPr="00974B30">
        <w:rPr>
          <w:rFonts w:cstheme="minorHAnsi"/>
        </w:rPr>
        <w:t xml:space="preserve">Disposable gloves provide minimum protection for general laboratory use and should be changed frequently or whenever contamination is suspected. </w:t>
      </w:r>
    </w:p>
    <w:p w14:paraId="146B6F2E" w14:textId="624B7576" w:rsidR="00974B30" w:rsidRPr="00974B30" w:rsidRDefault="00974B30" w:rsidP="00EA6227">
      <w:pPr>
        <w:pStyle w:val="ListParagraph"/>
        <w:numPr>
          <w:ilvl w:val="0"/>
          <w:numId w:val="21"/>
        </w:numPr>
        <w:rPr>
          <w:rFonts w:eastAsia="Times New Roman" w:cs="Tahoma"/>
          <w:color w:val="000000"/>
        </w:rPr>
      </w:pPr>
      <w:r w:rsidRPr="00974B30">
        <w:rPr>
          <w:rFonts w:eastAsia="Times New Roman" w:cs="Tahoma"/>
          <w:color w:val="000000"/>
        </w:rPr>
        <w:t xml:space="preserve">The </w:t>
      </w:r>
      <w:r w:rsidRPr="00974B30">
        <w:rPr>
          <w:rFonts w:eastAsia="Times New Roman" w:cs="Tahoma"/>
          <w:color w:val="000000"/>
          <w:u w:val="single"/>
        </w:rPr>
        <w:t>inner glove</w:t>
      </w:r>
      <w:r w:rsidRPr="00974B30">
        <w:rPr>
          <w:rFonts w:eastAsia="Times New Roman" w:cs="Tahoma"/>
          <w:color w:val="000000"/>
        </w:rPr>
        <w:t xml:space="preserve"> should be made of a laminate of </w:t>
      </w:r>
      <w:r w:rsidRPr="00974B30">
        <w:rPr>
          <w:rFonts w:eastAsia="Times New Roman" w:cs="Tahoma"/>
          <w:color w:val="000000"/>
          <w:u w:val="single"/>
        </w:rPr>
        <w:t>polyethylene (PE)/ethylene vinyl alcohol (EVOH)</w:t>
      </w:r>
      <w:r w:rsidRPr="00974B30">
        <w:rPr>
          <w:rFonts w:eastAsia="Times New Roman" w:cs="Tahoma"/>
          <w:color w:val="000000"/>
        </w:rPr>
        <w:t xml:space="preserve">, e.g., </w:t>
      </w:r>
      <w:proofErr w:type="spellStart"/>
      <w:r w:rsidRPr="00974B30">
        <w:rPr>
          <w:rFonts w:eastAsia="Times New Roman" w:cs="Tahoma"/>
          <w:color w:val="000000"/>
        </w:rPr>
        <w:t>Silvershield</w:t>
      </w:r>
      <w:proofErr w:type="spellEnd"/>
      <w:r w:rsidRPr="00974B30">
        <w:rPr>
          <w:rFonts w:eastAsia="Times New Roman" w:cs="Tahoma"/>
          <w:color w:val="000000"/>
          <w:sz w:val="24"/>
        </w:rPr>
        <w:t>®</w:t>
      </w:r>
      <w:r w:rsidRPr="00974B30">
        <w:rPr>
          <w:rFonts w:eastAsia="Times New Roman" w:cs="Tahoma"/>
          <w:color w:val="000000"/>
        </w:rPr>
        <w:t xml:space="preserve">/4H by North or a laminate of </w:t>
      </w:r>
      <w:r w:rsidRPr="00974B30">
        <w:rPr>
          <w:rFonts w:eastAsia="Times New Roman" w:cs="Tahoma"/>
          <w:color w:val="000000"/>
          <w:u w:val="single"/>
        </w:rPr>
        <w:t>Viton</w:t>
      </w:r>
      <w:r w:rsidRPr="00974B30">
        <w:rPr>
          <w:rFonts w:eastAsia="Times New Roman" w:cs="Tahoma"/>
          <w:color w:val="000000"/>
          <w:sz w:val="24"/>
          <w:u w:val="single"/>
        </w:rPr>
        <w:t>®</w:t>
      </w:r>
      <w:r w:rsidRPr="00974B30">
        <w:rPr>
          <w:rFonts w:eastAsia="Times New Roman" w:cs="Tahoma"/>
          <w:color w:val="000000"/>
          <w:u w:val="single"/>
        </w:rPr>
        <w:t>/Butyl rubber</w:t>
      </w:r>
      <w:r w:rsidRPr="00974B30">
        <w:rPr>
          <w:rFonts w:eastAsia="Times New Roman" w:cs="Tahoma"/>
          <w:color w:val="000000"/>
        </w:rPr>
        <w:t xml:space="preserve">, a laminate of </w:t>
      </w:r>
      <w:r w:rsidRPr="00974B30">
        <w:rPr>
          <w:rFonts w:eastAsia="Times New Roman" w:cs="Tahoma"/>
          <w:color w:val="000000"/>
          <w:u w:val="single"/>
        </w:rPr>
        <w:t>polyethylene vinyl alcohol/ethylene vinyl alcohol (PVA/EVA)</w:t>
      </w:r>
      <w:r w:rsidRPr="00974B30">
        <w:rPr>
          <w:rFonts w:eastAsia="Times New Roman" w:cs="Tahoma"/>
          <w:color w:val="000000"/>
        </w:rPr>
        <w:t xml:space="preserve">, </w:t>
      </w:r>
      <w:r w:rsidRPr="00974B30">
        <w:rPr>
          <w:rFonts w:eastAsia="Times New Roman" w:cs="Tahoma"/>
          <w:color w:val="000000"/>
          <w:u w:val="single"/>
        </w:rPr>
        <w:t>Polyvinyl Alcohol (PVA)</w:t>
      </w:r>
      <w:r w:rsidRPr="00974B30">
        <w:rPr>
          <w:rFonts w:eastAsia="Times New Roman" w:cs="Tahoma"/>
          <w:color w:val="000000"/>
        </w:rPr>
        <w:t xml:space="preserve">, or other laminate materials that are resistant to </w:t>
      </w:r>
      <w:r w:rsidR="00574881" w:rsidRPr="00974B30">
        <w:rPr>
          <w:rFonts w:eastAsia="Times New Roman" w:cs="Tahoma"/>
          <w:color w:val="000000"/>
        </w:rPr>
        <w:t>methylene chloride</w:t>
      </w:r>
      <w:r w:rsidRPr="00974B30">
        <w:rPr>
          <w:rFonts w:eastAsia="Times New Roman" w:cs="Tahoma"/>
          <w:color w:val="000000"/>
        </w:rPr>
        <w:t xml:space="preserve"> to prevent penetration</w:t>
      </w:r>
      <w:r w:rsidR="00574881">
        <w:rPr>
          <w:rFonts w:eastAsia="Times New Roman" w:cs="Tahoma"/>
          <w:color w:val="000000"/>
        </w:rPr>
        <w:t xml:space="preserve"> through to skin</w:t>
      </w:r>
      <w:r w:rsidRPr="00974B30">
        <w:rPr>
          <w:rFonts w:eastAsia="Times New Roman" w:cs="Tahoma"/>
          <w:color w:val="000000"/>
        </w:rPr>
        <w:t>.</w:t>
      </w:r>
    </w:p>
    <w:p w14:paraId="7894ED95" w14:textId="17809933" w:rsidR="00974B30" w:rsidRPr="00974B30" w:rsidRDefault="00974B30" w:rsidP="00EA6227">
      <w:pPr>
        <w:pStyle w:val="ListParagraph"/>
        <w:numPr>
          <w:ilvl w:val="0"/>
          <w:numId w:val="21"/>
        </w:numPr>
        <w:rPr>
          <w:rFonts w:eastAsia="Times New Roman" w:cs="Tahoma"/>
          <w:color w:val="000000"/>
        </w:rPr>
      </w:pPr>
      <w:r w:rsidRPr="00974B30">
        <w:rPr>
          <w:rFonts w:eastAsia="Times New Roman" w:cs="Tahoma"/>
          <w:color w:val="000000"/>
        </w:rPr>
        <w:t xml:space="preserve">Based on work activities, </w:t>
      </w:r>
      <w:r w:rsidRPr="00974B30">
        <w:rPr>
          <w:rFonts w:eastAsia="Times New Roman" w:cs="Tahoma"/>
          <w:color w:val="000000"/>
          <w:u w:val="single"/>
        </w:rPr>
        <w:t>outer gloves</w:t>
      </w:r>
      <w:r w:rsidRPr="00974B30">
        <w:rPr>
          <w:rFonts w:eastAsia="Times New Roman" w:cs="Tahoma"/>
          <w:color w:val="000000"/>
        </w:rPr>
        <w:t xml:space="preserve"> made of nitrile or neoprene are also recommended to prevent cuts, tears, punctures or rips to the inner methylene chloride-resistant gloves.  </w:t>
      </w:r>
      <w:r w:rsidRPr="00AC1538">
        <w:rPr>
          <w:rFonts w:eastAsia="Times New Roman" w:cs="Tahoma"/>
          <w:color w:val="000000"/>
        </w:rPr>
        <w:t>[</w:t>
      </w:r>
      <w:r w:rsidRPr="00AC1538">
        <w:rPr>
          <w:rStyle w:val="Strong"/>
        </w:rPr>
        <w:t>NOTE</w:t>
      </w:r>
      <w:r w:rsidRPr="00AC1538">
        <w:rPr>
          <w:rFonts w:eastAsia="Times New Roman" w:cs="Tahoma"/>
          <w:color w:val="000000"/>
        </w:rPr>
        <w:t xml:space="preserve">: </w:t>
      </w:r>
      <w:r w:rsidRPr="00AC1538">
        <w:rPr>
          <w:rStyle w:val="Strong"/>
        </w:rPr>
        <w:t xml:space="preserve">Because </w:t>
      </w:r>
      <w:r w:rsidR="00574881" w:rsidRPr="00574881">
        <w:rPr>
          <w:rFonts w:eastAsia="Times New Roman" w:cs="Tahoma"/>
          <w:b/>
          <w:color w:val="000000"/>
        </w:rPr>
        <w:t>methylene chloride</w:t>
      </w:r>
      <w:r w:rsidRPr="00AC1538">
        <w:rPr>
          <w:rStyle w:val="Strong"/>
        </w:rPr>
        <w:t xml:space="preserve"> can readily penetrate nitrile and neoprene, wearing just an outer glove of this material will not protect your skin from </w:t>
      </w:r>
      <w:r w:rsidR="00574881" w:rsidRPr="00574881">
        <w:rPr>
          <w:rFonts w:eastAsia="Times New Roman" w:cs="Tahoma"/>
          <w:b/>
          <w:color w:val="000000"/>
        </w:rPr>
        <w:t>methylene chloride</w:t>
      </w:r>
      <w:r w:rsidRPr="00AC1538">
        <w:rPr>
          <w:rStyle w:val="Strong"/>
        </w:rPr>
        <w:t xml:space="preserve"> exposure</w:t>
      </w:r>
      <w:r w:rsidRPr="00AC1538">
        <w:rPr>
          <w:rFonts w:eastAsia="Times New Roman" w:cs="Tahoma"/>
          <w:color w:val="000000"/>
        </w:rPr>
        <w:t>.]</w:t>
      </w:r>
    </w:p>
    <w:p w14:paraId="046B5DFA" w14:textId="6F90F836" w:rsidR="00974B30" w:rsidRPr="00974B30" w:rsidRDefault="00974B30" w:rsidP="00EA6227">
      <w:pPr>
        <w:pStyle w:val="ListParagraph"/>
        <w:numPr>
          <w:ilvl w:val="0"/>
          <w:numId w:val="21"/>
        </w:numPr>
        <w:rPr>
          <w:rFonts w:cstheme="minorHAnsi"/>
        </w:rPr>
      </w:pPr>
      <w:r w:rsidRPr="00974B30">
        <w:rPr>
          <w:rFonts w:cstheme="minorHAnsi"/>
        </w:rPr>
        <w:t>Safety goggles should be worn when a splash hazard exists; safety glasses with side shields (</w:t>
      </w:r>
      <w:r w:rsidRPr="00974B30">
        <w:rPr>
          <w:rFonts w:cs="Arial"/>
        </w:rPr>
        <w:t>both that meet the requirements of ANSI/ISEA Z87.1</w:t>
      </w:r>
      <w:r w:rsidRPr="00974B30">
        <w:rPr>
          <w:rFonts w:cstheme="minorHAnsi"/>
        </w:rPr>
        <w:t xml:space="preserve">) are required at a minimum when </w:t>
      </w:r>
      <w:r w:rsidR="00574881" w:rsidRPr="00974B30">
        <w:rPr>
          <w:rFonts w:eastAsia="Times New Roman" w:cs="Tahoma"/>
          <w:color w:val="000000"/>
        </w:rPr>
        <w:t xml:space="preserve">methylene chloride </w:t>
      </w:r>
      <w:r w:rsidRPr="00974B30">
        <w:rPr>
          <w:rFonts w:cstheme="minorHAnsi"/>
        </w:rPr>
        <w:t>is used in a closed system.</w:t>
      </w:r>
    </w:p>
    <w:p w14:paraId="2600E237" w14:textId="3A6EB772" w:rsidR="00974B30" w:rsidRPr="00974B30" w:rsidRDefault="00974B30" w:rsidP="00EA6227">
      <w:pPr>
        <w:pStyle w:val="ListParagraph"/>
        <w:numPr>
          <w:ilvl w:val="0"/>
          <w:numId w:val="21"/>
        </w:numPr>
        <w:rPr>
          <w:rFonts w:cstheme="minorHAnsi"/>
        </w:rPr>
      </w:pPr>
      <w:r w:rsidRPr="00974B30">
        <w:rPr>
          <w:rFonts w:cstheme="minorHAnsi"/>
        </w:rPr>
        <w:t xml:space="preserve">A </w:t>
      </w:r>
      <w:r w:rsidR="00F301B3">
        <w:rPr>
          <w:rFonts w:cstheme="minorHAnsi"/>
        </w:rPr>
        <w:t xml:space="preserve">fully buttoned </w:t>
      </w:r>
      <w:r w:rsidRPr="00974B30">
        <w:rPr>
          <w:rFonts w:cstheme="minorHAnsi"/>
        </w:rPr>
        <w:t xml:space="preserve">laboratory coat </w:t>
      </w:r>
      <w:r w:rsidR="00F301B3">
        <w:rPr>
          <w:rFonts w:cstheme="minorHAnsi"/>
        </w:rPr>
        <w:t>must</w:t>
      </w:r>
      <w:r w:rsidRPr="00974B30">
        <w:rPr>
          <w:rFonts w:cstheme="minorHAnsi"/>
        </w:rPr>
        <w:t xml:space="preserve"> be worn when working with chemicals. A chemically resistant apron should be used if transferring or using large quantities of </w:t>
      </w:r>
      <w:r w:rsidR="00574881" w:rsidRPr="00974B30">
        <w:rPr>
          <w:rFonts w:eastAsia="Times New Roman" w:cs="Tahoma"/>
          <w:color w:val="000000"/>
        </w:rPr>
        <w:t>methylene chloride</w:t>
      </w:r>
      <w:r w:rsidR="00E968AA">
        <w:rPr>
          <w:rFonts w:eastAsia="Times New Roman" w:cs="Tahoma"/>
          <w:color w:val="000000"/>
          <w:vertAlign w:val="subscript"/>
        </w:rPr>
        <w:t xml:space="preserve"> </w:t>
      </w:r>
      <w:r w:rsidRPr="00974B30">
        <w:rPr>
          <w:rFonts w:cstheme="minorHAnsi"/>
        </w:rPr>
        <w:t>in open containers.</w:t>
      </w:r>
    </w:p>
    <w:p w14:paraId="2B30607A" w14:textId="745A9CC2" w:rsidR="00974B30" w:rsidRPr="003E7EE0" w:rsidRDefault="00974B30" w:rsidP="00974B30">
      <w:pPr>
        <w:pStyle w:val="ListParagraph"/>
        <w:numPr>
          <w:ilvl w:val="0"/>
          <w:numId w:val="21"/>
        </w:numPr>
        <w:rPr>
          <w:rFonts w:eastAsia="Times New Roman" w:cstheme="minorHAnsi"/>
        </w:rPr>
      </w:pPr>
      <w:r w:rsidRPr="00974B30">
        <w:rPr>
          <w:rFonts w:eastAsia="Times New Roman" w:cstheme="minorHAnsi"/>
        </w:rPr>
        <w:t>Also refer to</w:t>
      </w:r>
      <w:r>
        <w:rPr>
          <w:rFonts w:eastAsia="Times New Roman" w:cstheme="minorHAnsi"/>
        </w:rPr>
        <w:t xml:space="preserve"> the EHS</w:t>
      </w:r>
      <w:r w:rsidRPr="00974B30">
        <w:rPr>
          <w:rFonts w:eastAsia="Times New Roman" w:cstheme="minorHAnsi"/>
        </w:rPr>
        <w:t xml:space="preserve"> </w:t>
      </w:r>
      <w:hyperlink r:id="rId16" w:history="1">
        <w:r>
          <w:rPr>
            <w:rStyle w:val="Hyperlink"/>
            <w:rFonts w:eastAsia="Times New Roman" w:cstheme="minorHAnsi"/>
          </w:rPr>
          <w:t>Glove Compatibility Chart</w:t>
        </w:r>
      </w:hyperlink>
      <w:r w:rsidRPr="00974B30">
        <w:rPr>
          <w:rFonts w:eastAsia="Times New Roman" w:cstheme="minorHAnsi"/>
        </w:rPr>
        <w:t xml:space="preserve">. </w:t>
      </w:r>
    </w:p>
    <w:bookmarkStart w:id="6" w:name="_Toc480376102"/>
    <w:p w14:paraId="71D00FD5" w14:textId="26DA601B" w:rsidR="00EA2321" w:rsidRPr="0072071F" w:rsidRDefault="001270F7" w:rsidP="00E858A1">
      <w:pPr>
        <w:pStyle w:val="Heading1"/>
      </w:pPr>
      <w:sdt>
        <w:sdtPr>
          <w:id w:val="1776278629"/>
          <w:lock w:val="contentLocked"/>
          <w:placeholder>
            <w:docPart w:val="6C5FBA1B66424BA4931CB94D5EDEE017"/>
          </w:placeholder>
          <w:group/>
        </w:sdtPr>
        <w:sdtEndPr/>
        <w:sdtContent>
          <w:r w:rsidR="00EA2321" w:rsidRPr="0072071F">
            <w:t>Transportation and Storage</w:t>
          </w:r>
          <w:bookmarkEnd w:id="6"/>
        </w:sdtContent>
      </w:sdt>
      <w:r w:rsidR="00CD5A2A">
        <w:t xml:space="preserve"> </w:t>
      </w:r>
      <w:r w:rsidR="00CD5A2A" w:rsidRPr="000A7974">
        <w:rPr>
          <w:sz w:val="22"/>
        </w:rPr>
        <w:t>[Provide additional information as it pertains to your research protocol]</w:t>
      </w:r>
    </w:p>
    <w:p w14:paraId="7FA77D9B" w14:textId="582DCE78" w:rsidR="00C60145" w:rsidRPr="00C60145" w:rsidRDefault="00C60145" w:rsidP="00EA6227">
      <w:pPr>
        <w:pStyle w:val="ListParagraph"/>
        <w:numPr>
          <w:ilvl w:val="0"/>
          <w:numId w:val="22"/>
        </w:numPr>
      </w:pPr>
      <w:r w:rsidRPr="00C60145">
        <w:t xml:space="preserve">Transport </w:t>
      </w:r>
      <w:r w:rsidR="00574881" w:rsidRPr="00974B30">
        <w:rPr>
          <w:rFonts w:eastAsia="Times New Roman" w:cs="Tahoma"/>
          <w:color w:val="000000"/>
        </w:rPr>
        <w:t>methylene chloride</w:t>
      </w:r>
      <w:r w:rsidR="00E968AA">
        <w:rPr>
          <w:rFonts w:eastAsia="Times New Roman" w:cs="Tahoma"/>
          <w:color w:val="000000"/>
          <w:vertAlign w:val="subscript"/>
        </w:rPr>
        <w:t xml:space="preserve"> </w:t>
      </w:r>
      <w:r w:rsidRPr="00C60145">
        <w:t>in secondary containment, preferably a polyethylene or other non-reactive acid/solvent bottle carrier.</w:t>
      </w:r>
    </w:p>
    <w:p w14:paraId="578A93D0" w14:textId="77777777" w:rsidR="00C60145" w:rsidRPr="00C60145" w:rsidRDefault="00C60145" w:rsidP="00EA6227">
      <w:pPr>
        <w:pStyle w:val="ListParagraph"/>
        <w:numPr>
          <w:ilvl w:val="0"/>
          <w:numId w:val="22"/>
        </w:numPr>
      </w:pPr>
      <w:r w:rsidRPr="00C60145">
        <w:t xml:space="preserve">Keep container in cool, well-ventilated area. </w:t>
      </w:r>
    </w:p>
    <w:p w14:paraId="7A557564" w14:textId="77777777" w:rsidR="00C60145" w:rsidRPr="00C60145" w:rsidRDefault="00C60145" w:rsidP="00EA6227">
      <w:pPr>
        <w:pStyle w:val="ListParagraph"/>
        <w:numPr>
          <w:ilvl w:val="0"/>
          <w:numId w:val="22"/>
        </w:numPr>
      </w:pPr>
      <w:r w:rsidRPr="00C60145">
        <w:t>Keep container tightly closed and sealed until ready for use.</w:t>
      </w:r>
    </w:p>
    <w:p w14:paraId="3B856D92" w14:textId="77777777" w:rsidR="00C60145" w:rsidRPr="00C60145" w:rsidRDefault="00C60145" w:rsidP="00EA6227">
      <w:pPr>
        <w:pStyle w:val="ListParagraph"/>
        <w:numPr>
          <w:ilvl w:val="0"/>
          <w:numId w:val="22"/>
        </w:numPr>
      </w:pPr>
      <w:r w:rsidRPr="00C60145">
        <w:t xml:space="preserve">Store in secondary containment away from moisture, strong oxidizers, strong caustics, plastics, rubber, nitric acid, water + heat, and chemically active metals, such as aluminum and magnesium powder, sodium, potassium, and lithium. </w:t>
      </w:r>
    </w:p>
    <w:p w14:paraId="08C957C7" w14:textId="77777777" w:rsidR="00C60145" w:rsidRPr="00C60145" w:rsidRDefault="00C60145" w:rsidP="00EA6227">
      <w:pPr>
        <w:pStyle w:val="ListParagraph"/>
        <w:numPr>
          <w:ilvl w:val="0"/>
          <w:numId w:val="22"/>
        </w:numPr>
      </w:pPr>
      <w:r w:rsidRPr="00C60145">
        <w:t xml:space="preserve">Avoid storing on the floor. </w:t>
      </w:r>
    </w:p>
    <w:p w14:paraId="2F3929B0" w14:textId="77777777" w:rsidR="00C60145" w:rsidRPr="00C60145" w:rsidRDefault="00C60145" w:rsidP="00EA6227">
      <w:pPr>
        <w:pStyle w:val="ListParagraph"/>
        <w:numPr>
          <w:ilvl w:val="0"/>
          <w:numId w:val="22"/>
        </w:numPr>
      </w:pPr>
      <w:r w:rsidRPr="00C60145">
        <w:t>Avoid ignition sources.</w:t>
      </w:r>
    </w:p>
    <w:bookmarkStart w:id="7" w:name="_Toc480376103"/>
    <w:p w14:paraId="2EE8768F" w14:textId="00208C75" w:rsidR="00EA2321" w:rsidRPr="0072071F" w:rsidRDefault="001270F7" w:rsidP="00E858A1">
      <w:pPr>
        <w:pStyle w:val="Heading1"/>
      </w:pPr>
      <w:sdt>
        <w:sdtPr>
          <w:id w:val="1737514751"/>
          <w:lock w:val="contentLocked"/>
          <w:placeholder>
            <w:docPart w:val="6C5FBA1B66424BA4931CB94D5EDEE017"/>
          </w:placeholder>
          <w:group/>
        </w:sdtPr>
        <w:sdtEndPr/>
        <w:sdtContent>
          <w:r w:rsidR="00EA2321" w:rsidRPr="0072071F">
            <w:t>Waste Disposal</w:t>
          </w:r>
          <w:bookmarkEnd w:id="7"/>
        </w:sdtContent>
      </w:sdt>
      <w:r w:rsidR="00CD5A2A">
        <w:t xml:space="preserve">  </w:t>
      </w:r>
      <w:r w:rsidR="00CD5A2A" w:rsidRPr="000A7974">
        <w:rPr>
          <w:sz w:val="22"/>
        </w:rPr>
        <w:t>[Provide additional information as it pertains to your research protocol]</w:t>
      </w:r>
    </w:p>
    <w:p w14:paraId="271925DD" w14:textId="7694646B" w:rsidR="00EA2321" w:rsidRDefault="00EA2321" w:rsidP="00E858A1">
      <w:r w:rsidRPr="0072071F">
        <w:t xml:space="preserve">Because spent, unused, and expired </w:t>
      </w:r>
      <w:r w:rsidR="00574881" w:rsidRPr="00974B30">
        <w:rPr>
          <w:rFonts w:eastAsia="Times New Roman" w:cs="Tahoma"/>
          <w:color w:val="000000"/>
        </w:rPr>
        <w:t>methylene chloride</w:t>
      </w:r>
      <w:r w:rsidR="00E968AA">
        <w:rPr>
          <w:rFonts w:eastAsia="Times New Roman" w:cs="Tahoma"/>
          <w:color w:val="000000"/>
          <w:vertAlign w:val="subscript"/>
        </w:rPr>
        <w:t xml:space="preserve"> </w:t>
      </w:r>
      <w:r w:rsidR="00F301B3">
        <w:t>is</w:t>
      </w:r>
      <w:r w:rsidRPr="0072071F">
        <w:t xml:space="preserve"> considered hazardous waste, </w:t>
      </w:r>
      <w:r w:rsidR="00F301B3">
        <w:t>it</w:t>
      </w:r>
      <w:r w:rsidRPr="0072071F">
        <w:t xml:space="preserve"> must be properly disposed of.  </w:t>
      </w:r>
      <w:r w:rsidRPr="00D113B1">
        <w:rPr>
          <w:rStyle w:val="Strong"/>
        </w:rPr>
        <w:t xml:space="preserve">Do not dispose of </w:t>
      </w:r>
      <w:r w:rsidR="00574881" w:rsidRPr="00574881">
        <w:rPr>
          <w:rFonts w:eastAsia="Times New Roman" w:cs="Tahoma"/>
          <w:b/>
          <w:color w:val="000000"/>
        </w:rPr>
        <w:t>methylene chloride</w:t>
      </w:r>
      <w:r w:rsidR="00E968AA">
        <w:rPr>
          <w:rFonts w:eastAsia="Times New Roman" w:cs="Tahoma"/>
          <w:color w:val="000000"/>
          <w:vertAlign w:val="subscript"/>
        </w:rPr>
        <w:t xml:space="preserve"> </w:t>
      </w:r>
      <w:r w:rsidRPr="00D113B1">
        <w:rPr>
          <w:rStyle w:val="Strong"/>
        </w:rPr>
        <w:t xml:space="preserve">wastes by dumping them down a sink, </w:t>
      </w:r>
      <w:r w:rsidRPr="00D113B1">
        <w:rPr>
          <w:rStyle w:val="Strong"/>
        </w:rPr>
        <w:lastRenderedPageBreak/>
        <w:t>flushing in a toilet or discarding in regular trash containers</w:t>
      </w:r>
      <w:r w:rsidRPr="0072071F">
        <w:t>.  Contact EHS-HMM at (734) 763-4568 for waste containers, labels, manifests, waste collection and for any questions regarding proper waste disposal.  Also</w:t>
      </w:r>
      <w:r w:rsidR="00B57C8F">
        <w:t>,</w:t>
      </w:r>
      <w:r w:rsidRPr="0072071F">
        <w:t xml:space="preserve"> refer to</w:t>
      </w:r>
      <w:r w:rsidR="00FD5F6C">
        <w:t xml:space="preserve"> the</w:t>
      </w:r>
      <w:r w:rsidRPr="0072071F">
        <w:t xml:space="preserve"> EHS </w:t>
      </w:r>
      <w:hyperlink r:id="rId17"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bookmarkEnd w:id="8"/>
    <w:p w14:paraId="141DD504" w14:textId="77777777" w:rsidR="003E7EE0" w:rsidRPr="00671ACA" w:rsidRDefault="003E7EE0" w:rsidP="00E858A1"/>
    <w:bookmarkStart w:id="9" w:name="_Toc480376107" w:displacedByCustomXml="next"/>
    <w:sdt>
      <w:sdtPr>
        <w:id w:val="579029453"/>
        <w:lock w:val="contentLocked"/>
        <w:placeholder>
          <w:docPart w:val="6C5FBA1B66424BA4931CB94D5EDEE017"/>
        </w:placeholder>
        <w:group/>
      </w:sdtPr>
      <w:sdtEndPr/>
      <w:sdtContent>
        <w:p w14:paraId="579DAFB6" w14:textId="77777777" w:rsidR="00EA2321" w:rsidRPr="0072071F" w:rsidRDefault="00EA2321" w:rsidP="00E858A1">
          <w:pPr>
            <w:pStyle w:val="Heading1"/>
          </w:pPr>
          <w:r w:rsidRPr="0072071F">
            <w:t>Training of Personnel</w:t>
          </w:r>
        </w:p>
        <w:bookmarkEnd w:id="9" w:displacedByCustomXml="next"/>
      </w:sdtContent>
    </w:sdt>
    <w:p w14:paraId="2DAC5175" w14:textId="36F74EB1" w:rsidR="0015578B" w:rsidRPr="00CE72D9" w:rsidRDefault="00830AC7" w:rsidP="0015578B">
      <w:pPr>
        <w:rPr>
          <w:rFonts w:eastAsia="Calibri"/>
        </w:rPr>
      </w:pPr>
      <w:r>
        <w:rPr>
          <w:rFonts w:eastAsia="Calibri"/>
        </w:rPr>
        <w:t>A</w:t>
      </w:r>
      <w:r w:rsidR="0015578B" w:rsidRPr="00FB4C3D">
        <w:rPr>
          <w:rFonts w:eastAsia="Calibri"/>
        </w:rPr>
        <w:t xml:space="preserve">ll personnel shall read and fully adhere to this SOP when handling </w:t>
      </w:r>
      <w:r w:rsidR="0015578B">
        <w:rPr>
          <w:rFonts w:eastAsia="Calibri"/>
        </w:rPr>
        <w:t>methylene chloride</w:t>
      </w:r>
      <w:r w:rsidR="0015578B" w:rsidRPr="00CE72D9">
        <w:rPr>
          <w:rFonts w:eastAsia="Calibri"/>
        </w:rPr>
        <w:t>.</w:t>
      </w:r>
    </w:p>
    <w:p w14:paraId="576AADB6" w14:textId="64F54CBE" w:rsidR="0015578B" w:rsidRDefault="0015578B">
      <w:r>
        <w:br w:type="page"/>
      </w:r>
    </w:p>
    <w:bookmarkStart w:id="10" w:name="_Toc480376108" w:displacedByCustomXml="next"/>
    <w:sdt>
      <w:sdtPr>
        <w:id w:val="-2046284751"/>
        <w:lock w:val="contentLocked"/>
        <w:placeholder>
          <w:docPart w:val="6C5FBA1B66424BA4931CB94D5EDEE017"/>
        </w:placeholder>
        <w:group/>
      </w:sdtPr>
      <w:sdtEndPr/>
      <w:sdtContent>
        <w:p w14:paraId="3296FBBB" w14:textId="77777777" w:rsidR="00EA2321" w:rsidRPr="0072071F" w:rsidRDefault="00EA2321" w:rsidP="00E858A1">
          <w:pPr>
            <w:pStyle w:val="Heading1"/>
          </w:pPr>
          <w:r w:rsidRPr="0072071F">
            <w:t>Certification</w:t>
          </w:r>
        </w:p>
        <w:bookmarkEnd w:id="10" w:displacedByCustomXml="next"/>
      </w:sdtContent>
    </w:sdt>
    <w:p w14:paraId="6543FBE4"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126A77A7"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C233430" w14:textId="77777777" w:rsidR="00EA2321" w:rsidRPr="00EA2321" w:rsidRDefault="00EA2321" w:rsidP="00EA2321">
            <w:r w:rsidRPr="0072071F">
              <w:t>Name</w:t>
            </w:r>
          </w:p>
        </w:tc>
        <w:tc>
          <w:tcPr>
            <w:tcW w:w="2340" w:type="dxa"/>
          </w:tcPr>
          <w:p w14:paraId="6D9617E3" w14:textId="77777777" w:rsidR="00EA2321" w:rsidRPr="00EA2321" w:rsidRDefault="00EA2321" w:rsidP="00EA2321">
            <w:r w:rsidRPr="0072071F">
              <w:t>Signature</w:t>
            </w:r>
          </w:p>
        </w:tc>
        <w:tc>
          <w:tcPr>
            <w:tcW w:w="2340" w:type="dxa"/>
          </w:tcPr>
          <w:p w14:paraId="321F4272" w14:textId="77777777" w:rsidR="00EA2321" w:rsidRPr="00EA2321" w:rsidRDefault="00EA2321" w:rsidP="00EA2321">
            <w:r w:rsidRPr="0072071F">
              <w:t>UMID #</w:t>
            </w:r>
          </w:p>
        </w:tc>
        <w:tc>
          <w:tcPr>
            <w:tcW w:w="2340" w:type="dxa"/>
          </w:tcPr>
          <w:p w14:paraId="7444E74D" w14:textId="77777777" w:rsidR="00EA2321" w:rsidRPr="00EA2321" w:rsidRDefault="00EA2321" w:rsidP="00EA2321">
            <w:r w:rsidRPr="0072071F">
              <w:t>Date</w:t>
            </w:r>
          </w:p>
        </w:tc>
      </w:tr>
      <w:tr w:rsidR="00EA2321" w:rsidRPr="0072071F" w14:paraId="7EBC1B93" w14:textId="77777777" w:rsidTr="00E858A1">
        <w:trPr>
          <w:trHeight w:val="503"/>
        </w:trPr>
        <w:tc>
          <w:tcPr>
            <w:tcW w:w="2340" w:type="dxa"/>
          </w:tcPr>
          <w:p w14:paraId="197CECC1" w14:textId="77777777" w:rsidR="00EA2321" w:rsidRPr="0072071F" w:rsidRDefault="00EA2321" w:rsidP="00EA2321"/>
        </w:tc>
        <w:tc>
          <w:tcPr>
            <w:tcW w:w="2340" w:type="dxa"/>
          </w:tcPr>
          <w:p w14:paraId="68936C98" w14:textId="77777777" w:rsidR="00EA2321" w:rsidRPr="0072071F" w:rsidRDefault="00EA2321" w:rsidP="00EA2321"/>
        </w:tc>
        <w:tc>
          <w:tcPr>
            <w:tcW w:w="2340" w:type="dxa"/>
          </w:tcPr>
          <w:p w14:paraId="7ABA042B" w14:textId="77777777" w:rsidR="00EA2321" w:rsidRPr="0072071F" w:rsidRDefault="00EA2321" w:rsidP="00EA2321"/>
        </w:tc>
        <w:tc>
          <w:tcPr>
            <w:tcW w:w="2340" w:type="dxa"/>
          </w:tcPr>
          <w:p w14:paraId="4D3ED69D" w14:textId="77777777" w:rsidR="00EA2321" w:rsidRPr="0072071F" w:rsidRDefault="00EA2321" w:rsidP="00EA2321"/>
        </w:tc>
      </w:tr>
      <w:tr w:rsidR="00EA2321" w:rsidRPr="0072071F" w14:paraId="49762AE7" w14:textId="77777777" w:rsidTr="00E858A1">
        <w:trPr>
          <w:trHeight w:val="530"/>
        </w:trPr>
        <w:tc>
          <w:tcPr>
            <w:tcW w:w="2340" w:type="dxa"/>
          </w:tcPr>
          <w:p w14:paraId="117ACEBE" w14:textId="77777777" w:rsidR="00EA2321" w:rsidRPr="0072071F" w:rsidRDefault="00EA2321" w:rsidP="00EA2321"/>
        </w:tc>
        <w:tc>
          <w:tcPr>
            <w:tcW w:w="2340" w:type="dxa"/>
          </w:tcPr>
          <w:p w14:paraId="2F59F7B6" w14:textId="77777777" w:rsidR="00EA2321" w:rsidRPr="0072071F" w:rsidRDefault="00EA2321" w:rsidP="00EA2321"/>
        </w:tc>
        <w:tc>
          <w:tcPr>
            <w:tcW w:w="2340" w:type="dxa"/>
          </w:tcPr>
          <w:p w14:paraId="2980CCCC" w14:textId="77777777" w:rsidR="00EA2321" w:rsidRPr="0072071F" w:rsidRDefault="00EA2321" w:rsidP="00EA2321"/>
        </w:tc>
        <w:tc>
          <w:tcPr>
            <w:tcW w:w="2340" w:type="dxa"/>
          </w:tcPr>
          <w:p w14:paraId="4D3D731E" w14:textId="77777777" w:rsidR="00EA2321" w:rsidRPr="0072071F" w:rsidRDefault="00EA2321" w:rsidP="00EA2321"/>
        </w:tc>
      </w:tr>
      <w:tr w:rsidR="00EA2321" w:rsidRPr="0072071F" w14:paraId="52011409" w14:textId="77777777" w:rsidTr="00E858A1">
        <w:trPr>
          <w:trHeight w:val="530"/>
        </w:trPr>
        <w:tc>
          <w:tcPr>
            <w:tcW w:w="2340" w:type="dxa"/>
          </w:tcPr>
          <w:p w14:paraId="5558B410" w14:textId="77777777" w:rsidR="00EA2321" w:rsidRPr="0072071F" w:rsidRDefault="00EA2321" w:rsidP="00EA2321"/>
        </w:tc>
        <w:tc>
          <w:tcPr>
            <w:tcW w:w="2340" w:type="dxa"/>
          </w:tcPr>
          <w:p w14:paraId="4700A2FA" w14:textId="77777777" w:rsidR="00EA2321" w:rsidRPr="0072071F" w:rsidRDefault="00EA2321" w:rsidP="00EA2321"/>
        </w:tc>
        <w:tc>
          <w:tcPr>
            <w:tcW w:w="2340" w:type="dxa"/>
          </w:tcPr>
          <w:p w14:paraId="7E793080" w14:textId="77777777" w:rsidR="00EA2321" w:rsidRPr="0072071F" w:rsidRDefault="00EA2321" w:rsidP="00EA2321"/>
        </w:tc>
        <w:tc>
          <w:tcPr>
            <w:tcW w:w="2340" w:type="dxa"/>
          </w:tcPr>
          <w:p w14:paraId="0A469CFC" w14:textId="77777777" w:rsidR="00EA2321" w:rsidRPr="0072071F" w:rsidRDefault="00EA2321" w:rsidP="00EA2321"/>
        </w:tc>
      </w:tr>
      <w:tr w:rsidR="00EA2321" w:rsidRPr="0072071F" w14:paraId="62518445" w14:textId="77777777" w:rsidTr="00E858A1">
        <w:trPr>
          <w:trHeight w:val="530"/>
        </w:trPr>
        <w:tc>
          <w:tcPr>
            <w:tcW w:w="2340" w:type="dxa"/>
          </w:tcPr>
          <w:p w14:paraId="0E6A88B8" w14:textId="77777777" w:rsidR="00EA2321" w:rsidRPr="0072071F" w:rsidRDefault="00EA2321" w:rsidP="00EA2321"/>
        </w:tc>
        <w:tc>
          <w:tcPr>
            <w:tcW w:w="2340" w:type="dxa"/>
          </w:tcPr>
          <w:p w14:paraId="280BC074" w14:textId="77777777" w:rsidR="00EA2321" w:rsidRPr="0072071F" w:rsidRDefault="00EA2321" w:rsidP="00EA2321"/>
        </w:tc>
        <w:tc>
          <w:tcPr>
            <w:tcW w:w="2340" w:type="dxa"/>
          </w:tcPr>
          <w:p w14:paraId="65E2F229" w14:textId="77777777" w:rsidR="00EA2321" w:rsidRPr="0072071F" w:rsidRDefault="00EA2321" w:rsidP="00EA2321"/>
        </w:tc>
        <w:tc>
          <w:tcPr>
            <w:tcW w:w="2340" w:type="dxa"/>
          </w:tcPr>
          <w:p w14:paraId="4E710ECC" w14:textId="77777777" w:rsidR="00EA2321" w:rsidRPr="0072071F" w:rsidRDefault="00EA2321" w:rsidP="00EA2321"/>
        </w:tc>
      </w:tr>
      <w:tr w:rsidR="00EA2321" w:rsidRPr="0072071F" w14:paraId="08CBD113" w14:textId="77777777" w:rsidTr="00E858A1">
        <w:trPr>
          <w:trHeight w:val="530"/>
        </w:trPr>
        <w:tc>
          <w:tcPr>
            <w:tcW w:w="2340" w:type="dxa"/>
          </w:tcPr>
          <w:p w14:paraId="6C4C34F0" w14:textId="77777777" w:rsidR="00EA2321" w:rsidRPr="0072071F" w:rsidRDefault="00EA2321" w:rsidP="00EA2321"/>
        </w:tc>
        <w:tc>
          <w:tcPr>
            <w:tcW w:w="2340" w:type="dxa"/>
          </w:tcPr>
          <w:p w14:paraId="4297CE47" w14:textId="77777777" w:rsidR="00EA2321" w:rsidRPr="0072071F" w:rsidRDefault="00EA2321" w:rsidP="00EA2321"/>
        </w:tc>
        <w:tc>
          <w:tcPr>
            <w:tcW w:w="2340" w:type="dxa"/>
          </w:tcPr>
          <w:p w14:paraId="54D153A2" w14:textId="77777777" w:rsidR="00EA2321" w:rsidRPr="0072071F" w:rsidRDefault="00EA2321" w:rsidP="00EA2321"/>
        </w:tc>
        <w:tc>
          <w:tcPr>
            <w:tcW w:w="2340" w:type="dxa"/>
          </w:tcPr>
          <w:p w14:paraId="7D823F85" w14:textId="77777777" w:rsidR="00EA2321" w:rsidRPr="0072071F" w:rsidRDefault="00EA2321" w:rsidP="00EA2321"/>
        </w:tc>
      </w:tr>
      <w:tr w:rsidR="00EA2321" w:rsidRPr="0072071F" w14:paraId="318BDF11" w14:textId="77777777" w:rsidTr="00E858A1">
        <w:trPr>
          <w:trHeight w:val="530"/>
        </w:trPr>
        <w:tc>
          <w:tcPr>
            <w:tcW w:w="2340" w:type="dxa"/>
          </w:tcPr>
          <w:p w14:paraId="0E206DD8" w14:textId="77777777" w:rsidR="00EA2321" w:rsidRPr="0072071F" w:rsidRDefault="00EA2321" w:rsidP="00EA2321"/>
        </w:tc>
        <w:tc>
          <w:tcPr>
            <w:tcW w:w="2340" w:type="dxa"/>
          </w:tcPr>
          <w:p w14:paraId="0D22A3D4" w14:textId="77777777" w:rsidR="00EA2321" w:rsidRPr="0072071F" w:rsidRDefault="00EA2321" w:rsidP="00EA2321"/>
        </w:tc>
        <w:tc>
          <w:tcPr>
            <w:tcW w:w="2340" w:type="dxa"/>
          </w:tcPr>
          <w:p w14:paraId="04F3C3E0" w14:textId="77777777" w:rsidR="00EA2321" w:rsidRPr="0072071F" w:rsidRDefault="00EA2321" w:rsidP="00EA2321"/>
        </w:tc>
        <w:tc>
          <w:tcPr>
            <w:tcW w:w="2340" w:type="dxa"/>
          </w:tcPr>
          <w:p w14:paraId="16AE2346" w14:textId="77777777" w:rsidR="00EA2321" w:rsidRPr="0072071F" w:rsidRDefault="00EA2321" w:rsidP="00EA2321"/>
        </w:tc>
      </w:tr>
      <w:tr w:rsidR="00EA2321" w:rsidRPr="0072071F" w14:paraId="22BD2FD4" w14:textId="77777777" w:rsidTr="00E858A1">
        <w:trPr>
          <w:trHeight w:val="530"/>
        </w:trPr>
        <w:tc>
          <w:tcPr>
            <w:tcW w:w="2340" w:type="dxa"/>
          </w:tcPr>
          <w:p w14:paraId="5DF95036" w14:textId="77777777" w:rsidR="00EA2321" w:rsidRPr="0072071F" w:rsidRDefault="00EA2321" w:rsidP="00EA2321"/>
        </w:tc>
        <w:tc>
          <w:tcPr>
            <w:tcW w:w="2340" w:type="dxa"/>
          </w:tcPr>
          <w:p w14:paraId="40871AEF" w14:textId="77777777" w:rsidR="00EA2321" w:rsidRPr="0072071F" w:rsidRDefault="00EA2321" w:rsidP="00EA2321"/>
        </w:tc>
        <w:tc>
          <w:tcPr>
            <w:tcW w:w="2340" w:type="dxa"/>
          </w:tcPr>
          <w:p w14:paraId="1A210B35" w14:textId="77777777" w:rsidR="00EA2321" w:rsidRPr="0072071F" w:rsidRDefault="00EA2321" w:rsidP="00EA2321"/>
        </w:tc>
        <w:tc>
          <w:tcPr>
            <w:tcW w:w="2340" w:type="dxa"/>
          </w:tcPr>
          <w:p w14:paraId="00B7B591" w14:textId="77777777" w:rsidR="00EA2321" w:rsidRPr="0072071F" w:rsidRDefault="00EA2321" w:rsidP="00EA2321"/>
        </w:tc>
      </w:tr>
      <w:tr w:rsidR="00EA2321" w:rsidRPr="0072071F" w14:paraId="775A7C72" w14:textId="77777777" w:rsidTr="00E858A1">
        <w:trPr>
          <w:trHeight w:val="530"/>
        </w:trPr>
        <w:tc>
          <w:tcPr>
            <w:tcW w:w="2340" w:type="dxa"/>
          </w:tcPr>
          <w:p w14:paraId="4EE09BAD" w14:textId="77777777" w:rsidR="00EA2321" w:rsidRPr="0072071F" w:rsidRDefault="00EA2321" w:rsidP="00EA2321"/>
        </w:tc>
        <w:tc>
          <w:tcPr>
            <w:tcW w:w="2340" w:type="dxa"/>
          </w:tcPr>
          <w:p w14:paraId="19C12204" w14:textId="77777777" w:rsidR="00EA2321" w:rsidRPr="0072071F" w:rsidRDefault="00EA2321" w:rsidP="00EA2321"/>
        </w:tc>
        <w:tc>
          <w:tcPr>
            <w:tcW w:w="2340" w:type="dxa"/>
          </w:tcPr>
          <w:p w14:paraId="2142AD4D" w14:textId="77777777" w:rsidR="00EA2321" w:rsidRPr="0072071F" w:rsidRDefault="00EA2321" w:rsidP="00EA2321"/>
        </w:tc>
        <w:tc>
          <w:tcPr>
            <w:tcW w:w="2340" w:type="dxa"/>
          </w:tcPr>
          <w:p w14:paraId="15FF1F25" w14:textId="77777777" w:rsidR="00EA2321" w:rsidRPr="0072071F" w:rsidRDefault="00EA2321" w:rsidP="00EA2321"/>
        </w:tc>
      </w:tr>
      <w:tr w:rsidR="00EA2321" w:rsidRPr="0072071F" w14:paraId="2A6C0B99" w14:textId="77777777" w:rsidTr="00E858A1">
        <w:trPr>
          <w:trHeight w:val="530"/>
        </w:trPr>
        <w:tc>
          <w:tcPr>
            <w:tcW w:w="2340" w:type="dxa"/>
          </w:tcPr>
          <w:p w14:paraId="65650F7B" w14:textId="77777777" w:rsidR="00EA2321" w:rsidRPr="0072071F" w:rsidRDefault="00EA2321" w:rsidP="00EA2321"/>
        </w:tc>
        <w:tc>
          <w:tcPr>
            <w:tcW w:w="2340" w:type="dxa"/>
          </w:tcPr>
          <w:p w14:paraId="710FDB70" w14:textId="77777777" w:rsidR="00EA2321" w:rsidRPr="0072071F" w:rsidRDefault="00EA2321" w:rsidP="00EA2321"/>
        </w:tc>
        <w:tc>
          <w:tcPr>
            <w:tcW w:w="2340" w:type="dxa"/>
          </w:tcPr>
          <w:p w14:paraId="08625E43" w14:textId="77777777" w:rsidR="00EA2321" w:rsidRPr="0072071F" w:rsidRDefault="00EA2321" w:rsidP="00EA2321"/>
        </w:tc>
        <w:tc>
          <w:tcPr>
            <w:tcW w:w="2340" w:type="dxa"/>
          </w:tcPr>
          <w:p w14:paraId="40C6EC82" w14:textId="77777777" w:rsidR="00EA2321" w:rsidRPr="0072071F" w:rsidRDefault="00EA2321" w:rsidP="00EA2321"/>
        </w:tc>
      </w:tr>
      <w:tr w:rsidR="00EA2321" w:rsidRPr="0072071F" w14:paraId="45552993" w14:textId="77777777" w:rsidTr="00E858A1">
        <w:trPr>
          <w:trHeight w:val="530"/>
        </w:trPr>
        <w:tc>
          <w:tcPr>
            <w:tcW w:w="2340" w:type="dxa"/>
          </w:tcPr>
          <w:p w14:paraId="0E05B44B" w14:textId="77777777" w:rsidR="00EA2321" w:rsidRPr="0072071F" w:rsidRDefault="00EA2321" w:rsidP="00EA2321"/>
        </w:tc>
        <w:tc>
          <w:tcPr>
            <w:tcW w:w="2340" w:type="dxa"/>
          </w:tcPr>
          <w:p w14:paraId="0BE24E35" w14:textId="77777777" w:rsidR="00EA2321" w:rsidRPr="0072071F" w:rsidRDefault="00EA2321" w:rsidP="00EA2321"/>
        </w:tc>
        <w:tc>
          <w:tcPr>
            <w:tcW w:w="2340" w:type="dxa"/>
          </w:tcPr>
          <w:p w14:paraId="03DEFA22" w14:textId="77777777" w:rsidR="00EA2321" w:rsidRPr="0072071F" w:rsidRDefault="00EA2321" w:rsidP="00EA2321"/>
        </w:tc>
        <w:tc>
          <w:tcPr>
            <w:tcW w:w="2340" w:type="dxa"/>
          </w:tcPr>
          <w:p w14:paraId="1C2EAAA4" w14:textId="77777777" w:rsidR="00EA2321" w:rsidRPr="0072071F" w:rsidRDefault="00EA2321" w:rsidP="00EA2321"/>
        </w:tc>
      </w:tr>
      <w:tr w:rsidR="00EA2321" w:rsidRPr="0072071F" w14:paraId="60E37640" w14:textId="77777777" w:rsidTr="00E858A1">
        <w:trPr>
          <w:trHeight w:val="530"/>
        </w:trPr>
        <w:tc>
          <w:tcPr>
            <w:tcW w:w="2340" w:type="dxa"/>
          </w:tcPr>
          <w:p w14:paraId="6F28B7A1" w14:textId="77777777" w:rsidR="00EA2321" w:rsidRPr="0072071F" w:rsidRDefault="00EA2321" w:rsidP="00EA2321"/>
        </w:tc>
        <w:tc>
          <w:tcPr>
            <w:tcW w:w="2340" w:type="dxa"/>
          </w:tcPr>
          <w:p w14:paraId="0819836B" w14:textId="77777777" w:rsidR="00EA2321" w:rsidRPr="0072071F" w:rsidRDefault="00EA2321" w:rsidP="00EA2321"/>
        </w:tc>
        <w:tc>
          <w:tcPr>
            <w:tcW w:w="2340" w:type="dxa"/>
          </w:tcPr>
          <w:p w14:paraId="55D350F3" w14:textId="77777777" w:rsidR="00EA2321" w:rsidRPr="0072071F" w:rsidRDefault="00EA2321" w:rsidP="00EA2321"/>
        </w:tc>
        <w:tc>
          <w:tcPr>
            <w:tcW w:w="2340" w:type="dxa"/>
          </w:tcPr>
          <w:p w14:paraId="26D55325" w14:textId="77777777" w:rsidR="00EA2321" w:rsidRPr="0072071F" w:rsidRDefault="00EA2321" w:rsidP="00EA2321"/>
        </w:tc>
      </w:tr>
      <w:tr w:rsidR="00EA2321" w:rsidRPr="0072071F" w14:paraId="2688DD2B" w14:textId="77777777" w:rsidTr="00E858A1">
        <w:trPr>
          <w:trHeight w:val="530"/>
        </w:trPr>
        <w:tc>
          <w:tcPr>
            <w:tcW w:w="2340" w:type="dxa"/>
          </w:tcPr>
          <w:p w14:paraId="113C5DDA" w14:textId="77777777" w:rsidR="00EA2321" w:rsidRPr="0072071F" w:rsidRDefault="00EA2321" w:rsidP="00EA2321"/>
        </w:tc>
        <w:tc>
          <w:tcPr>
            <w:tcW w:w="2340" w:type="dxa"/>
          </w:tcPr>
          <w:p w14:paraId="53E93D8D" w14:textId="77777777" w:rsidR="00EA2321" w:rsidRPr="0072071F" w:rsidRDefault="00EA2321" w:rsidP="00EA2321"/>
        </w:tc>
        <w:tc>
          <w:tcPr>
            <w:tcW w:w="2340" w:type="dxa"/>
          </w:tcPr>
          <w:p w14:paraId="35EB1D65" w14:textId="77777777" w:rsidR="00EA2321" w:rsidRPr="0072071F" w:rsidRDefault="00EA2321" w:rsidP="00EA2321"/>
        </w:tc>
        <w:tc>
          <w:tcPr>
            <w:tcW w:w="2340" w:type="dxa"/>
          </w:tcPr>
          <w:p w14:paraId="17D376FF" w14:textId="77777777" w:rsidR="00EA2321" w:rsidRPr="0072071F" w:rsidRDefault="00EA2321" w:rsidP="00EA2321"/>
        </w:tc>
      </w:tr>
      <w:tr w:rsidR="00EA2321" w:rsidRPr="0072071F" w14:paraId="3277A837" w14:textId="77777777" w:rsidTr="00E858A1">
        <w:trPr>
          <w:trHeight w:val="530"/>
        </w:trPr>
        <w:tc>
          <w:tcPr>
            <w:tcW w:w="2340" w:type="dxa"/>
          </w:tcPr>
          <w:p w14:paraId="6B998DDD" w14:textId="77777777" w:rsidR="00EA2321" w:rsidRPr="0072071F" w:rsidRDefault="00EA2321" w:rsidP="00EA2321"/>
        </w:tc>
        <w:tc>
          <w:tcPr>
            <w:tcW w:w="2340" w:type="dxa"/>
          </w:tcPr>
          <w:p w14:paraId="7CE44FEB" w14:textId="77777777" w:rsidR="00EA2321" w:rsidRPr="0072071F" w:rsidRDefault="00EA2321" w:rsidP="00EA2321"/>
        </w:tc>
        <w:tc>
          <w:tcPr>
            <w:tcW w:w="2340" w:type="dxa"/>
          </w:tcPr>
          <w:p w14:paraId="5DDAD54B" w14:textId="77777777" w:rsidR="00EA2321" w:rsidRPr="0072071F" w:rsidRDefault="00EA2321" w:rsidP="00EA2321"/>
        </w:tc>
        <w:tc>
          <w:tcPr>
            <w:tcW w:w="2340" w:type="dxa"/>
          </w:tcPr>
          <w:p w14:paraId="2F357FE1" w14:textId="77777777" w:rsidR="00EA2321" w:rsidRPr="0072071F" w:rsidRDefault="00EA2321" w:rsidP="00EA2321"/>
        </w:tc>
      </w:tr>
      <w:tr w:rsidR="00EA2321" w:rsidRPr="0072071F" w14:paraId="2579B29C" w14:textId="77777777" w:rsidTr="00E858A1">
        <w:trPr>
          <w:trHeight w:val="530"/>
        </w:trPr>
        <w:tc>
          <w:tcPr>
            <w:tcW w:w="2340" w:type="dxa"/>
          </w:tcPr>
          <w:p w14:paraId="337D18C7" w14:textId="77777777" w:rsidR="00EA2321" w:rsidRPr="0072071F" w:rsidRDefault="00EA2321" w:rsidP="00EA2321"/>
        </w:tc>
        <w:tc>
          <w:tcPr>
            <w:tcW w:w="2340" w:type="dxa"/>
          </w:tcPr>
          <w:p w14:paraId="612C591E" w14:textId="77777777" w:rsidR="00EA2321" w:rsidRPr="0072071F" w:rsidRDefault="00EA2321" w:rsidP="00EA2321"/>
        </w:tc>
        <w:tc>
          <w:tcPr>
            <w:tcW w:w="2340" w:type="dxa"/>
          </w:tcPr>
          <w:p w14:paraId="7D63B108" w14:textId="77777777" w:rsidR="00EA2321" w:rsidRPr="0072071F" w:rsidRDefault="00EA2321" w:rsidP="00EA2321"/>
        </w:tc>
        <w:tc>
          <w:tcPr>
            <w:tcW w:w="2340" w:type="dxa"/>
          </w:tcPr>
          <w:p w14:paraId="748B77A4" w14:textId="77777777" w:rsidR="00EA2321" w:rsidRPr="0072071F" w:rsidRDefault="00EA2321" w:rsidP="00EA2321"/>
        </w:tc>
      </w:tr>
      <w:tr w:rsidR="00EA2321" w:rsidRPr="0072071F" w14:paraId="0759D6B6" w14:textId="77777777" w:rsidTr="00E858A1">
        <w:trPr>
          <w:trHeight w:val="530"/>
        </w:trPr>
        <w:tc>
          <w:tcPr>
            <w:tcW w:w="2340" w:type="dxa"/>
          </w:tcPr>
          <w:p w14:paraId="48C5D108" w14:textId="77777777" w:rsidR="00EA2321" w:rsidRPr="0072071F" w:rsidRDefault="00EA2321" w:rsidP="00EA2321"/>
        </w:tc>
        <w:tc>
          <w:tcPr>
            <w:tcW w:w="2340" w:type="dxa"/>
          </w:tcPr>
          <w:p w14:paraId="67F0E8E2" w14:textId="77777777" w:rsidR="00EA2321" w:rsidRPr="0072071F" w:rsidRDefault="00EA2321" w:rsidP="00EA2321"/>
        </w:tc>
        <w:tc>
          <w:tcPr>
            <w:tcW w:w="2340" w:type="dxa"/>
          </w:tcPr>
          <w:p w14:paraId="20232329" w14:textId="77777777" w:rsidR="00EA2321" w:rsidRPr="0072071F" w:rsidRDefault="00EA2321" w:rsidP="00EA2321"/>
        </w:tc>
        <w:tc>
          <w:tcPr>
            <w:tcW w:w="2340" w:type="dxa"/>
          </w:tcPr>
          <w:p w14:paraId="7F089570" w14:textId="77777777" w:rsidR="00EA2321" w:rsidRPr="0072071F" w:rsidRDefault="00EA2321" w:rsidP="00EA2321"/>
        </w:tc>
      </w:tr>
      <w:tr w:rsidR="00EA2321" w:rsidRPr="0072071F" w14:paraId="30B2DC67" w14:textId="77777777" w:rsidTr="00E858A1">
        <w:trPr>
          <w:trHeight w:val="530"/>
        </w:trPr>
        <w:tc>
          <w:tcPr>
            <w:tcW w:w="2340" w:type="dxa"/>
          </w:tcPr>
          <w:p w14:paraId="1C8EC2AF" w14:textId="77777777" w:rsidR="00EA2321" w:rsidRPr="0072071F" w:rsidRDefault="00EA2321" w:rsidP="00EA2321"/>
        </w:tc>
        <w:tc>
          <w:tcPr>
            <w:tcW w:w="2340" w:type="dxa"/>
          </w:tcPr>
          <w:p w14:paraId="2BCF80C0" w14:textId="77777777" w:rsidR="00EA2321" w:rsidRPr="0072071F" w:rsidRDefault="00EA2321" w:rsidP="00EA2321"/>
        </w:tc>
        <w:tc>
          <w:tcPr>
            <w:tcW w:w="2340" w:type="dxa"/>
          </w:tcPr>
          <w:p w14:paraId="528B2309" w14:textId="77777777" w:rsidR="00EA2321" w:rsidRPr="0072071F" w:rsidRDefault="00EA2321" w:rsidP="00EA2321"/>
        </w:tc>
        <w:tc>
          <w:tcPr>
            <w:tcW w:w="2340" w:type="dxa"/>
          </w:tcPr>
          <w:p w14:paraId="3ECBEF94" w14:textId="77777777" w:rsidR="00EA2321" w:rsidRPr="0072071F" w:rsidRDefault="00EA2321" w:rsidP="00EA2321"/>
        </w:tc>
      </w:tr>
      <w:tr w:rsidR="00EA2321" w:rsidRPr="0072071F" w14:paraId="056A7042" w14:textId="77777777" w:rsidTr="00E858A1">
        <w:trPr>
          <w:trHeight w:val="530"/>
        </w:trPr>
        <w:tc>
          <w:tcPr>
            <w:tcW w:w="2340" w:type="dxa"/>
          </w:tcPr>
          <w:p w14:paraId="58BE3AE0" w14:textId="77777777" w:rsidR="00EA2321" w:rsidRPr="0072071F" w:rsidRDefault="00EA2321" w:rsidP="00EA2321"/>
        </w:tc>
        <w:tc>
          <w:tcPr>
            <w:tcW w:w="2340" w:type="dxa"/>
          </w:tcPr>
          <w:p w14:paraId="14E58CF4" w14:textId="77777777" w:rsidR="00EA2321" w:rsidRPr="0072071F" w:rsidRDefault="00EA2321" w:rsidP="00EA2321"/>
        </w:tc>
        <w:tc>
          <w:tcPr>
            <w:tcW w:w="2340" w:type="dxa"/>
          </w:tcPr>
          <w:p w14:paraId="455D1D7E" w14:textId="77777777" w:rsidR="00EA2321" w:rsidRPr="0072071F" w:rsidRDefault="00EA2321" w:rsidP="00EA2321"/>
        </w:tc>
        <w:tc>
          <w:tcPr>
            <w:tcW w:w="2340" w:type="dxa"/>
          </w:tcPr>
          <w:p w14:paraId="20415519" w14:textId="77777777" w:rsidR="00EA2321" w:rsidRPr="0072071F" w:rsidRDefault="00EA2321" w:rsidP="00EA2321"/>
        </w:tc>
      </w:tr>
    </w:tbl>
    <w:p w14:paraId="5F615516" w14:textId="77777777" w:rsidR="00EA2321" w:rsidRDefault="00EA2321" w:rsidP="00AE1474">
      <w:pPr>
        <w:tabs>
          <w:tab w:val="left" w:pos="1566"/>
        </w:tabs>
      </w:pPr>
    </w:p>
    <w:p w14:paraId="0491930E"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186FDC5F" w14:textId="77777777" w:rsidTr="00EA2321">
        <w:tc>
          <w:tcPr>
            <w:tcW w:w="6030" w:type="dxa"/>
            <w:tcBorders>
              <w:top w:val="single" w:sz="4" w:space="0" w:color="auto"/>
              <w:left w:val="nil"/>
              <w:bottom w:val="nil"/>
              <w:right w:val="nil"/>
            </w:tcBorders>
            <w:hideMark/>
          </w:tcPr>
          <w:p w14:paraId="5FC345C5" w14:textId="6DCD1FD5" w:rsidR="00EA2321" w:rsidRPr="00EA2321" w:rsidRDefault="003E7EE0" w:rsidP="00EA2321">
            <w:r>
              <w:t>Lab</w:t>
            </w:r>
            <w:r w:rsidR="00EA2321">
              <w:t xml:space="preserve"> Director</w:t>
            </w:r>
          </w:p>
        </w:tc>
        <w:tc>
          <w:tcPr>
            <w:tcW w:w="3330" w:type="dxa"/>
            <w:tcBorders>
              <w:top w:val="single" w:sz="4" w:space="0" w:color="auto"/>
              <w:left w:val="nil"/>
              <w:bottom w:val="nil"/>
              <w:right w:val="nil"/>
            </w:tcBorders>
            <w:hideMark/>
          </w:tcPr>
          <w:p w14:paraId="61586D8E" w14:textId="77777777" w:rsidR="00EA2321" w:rsidRPr="00EA2321" w:rsidRDefault="00EA2321" w:rsidP="00EA2321">
            <w:r>
              <w:t xml:space="preserve">Revision </w:t>
            </w:r>
            <w:r w:rsidRPr="00EA2321">
              <w:t>Date</w:t>
            </w:r>
          </w:p>
        </w:tc>
      </w:tr>
    </w:tbl>
    <w:p w14:paraId="1665DEB0" w14:textId="56D4EFCD" w:rsidR="00EA2321" w:rsidRDefault="00EA2321" w:rsidP="00AB7AB4"/>
    <w:p w14:paraId="42006DEE" w14:textId="77777777" w:rsidR="003C37CD" w:rsidRPr="00EA2321" w:rsidRDefault="003C37CD" w:rsidP="00AB7AB4"/>
    <w:p w14:paraId="5D1CC5ED"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CD5A2A" w14:paraId="2BF04FFC"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03D53EFC" w14:textId="77777777" w:rsidR="00CD5A2A" w:rsidRDefault="00CD5A2A" w:rsidP="00167A3D">
            <w:r>
              <w:t>Date</w:t>
            </w:r>
          </w:p>
        </w:tc>
        <w:tc>
          <w:tcPr>
            <w:tcW w:w="7910" w:type="dxa"/>
          </w:tcPr>
          <w:p w14:paraId="26DDF442" w14:textId="77777777" w:rsidR="00CD5A2A" w:rsidRDefault="00CD5A2A" w:rsidP="00167A3D">
            <w:r>
              <w:t>Revision</w:t>
            </w:r>
          </w:p>
        </w:tc>
      </w:tr>
      <w:tr w:rsidR="00CD5A2A" w14:paraId="589ADC6C" w14:textId="77777777" w:rsidTr="00167A3D">
        <w:tc>
          <w:tcPr>
            <w:tcW w:w="1440" w:type="dxa"/>
          </w:tcPr>
          <w:p w14:paraId="3D393F61" w14:textId="532ECEAD" w:rsidR="00CD5A2A" w:rsidRDefault="00CD5A2A" w:rsidP="00CD5A2A">
            <w:r>
              <w:t>09-14-18</w:t>
            </w:r>
          </w:p>
        </w:tc>
        <w:tc>
          <w:tcPr>
            <w:tcW w:w="7910" w:type="dxa"/>
          </w:tcPr>
          <w:p w14:paraId="584134FE" w14:textId="77777777" w:rsidR="00CD5A2A" w:rsidRDefault="00CD5A2A" w:rsidP="00167A3D">
            <w:r>
              <w:t>EHS name and logo were added, updated the formatting, and revised the content under Exposure/Unintended Content (AKJ).</w:t>
            </w:r>
          </w:p>
        </w:tc>
      </w:tr>
      <w:tr w:rsidR="00CD5A2A" w14:paraId="3610C0E5" w14:textId="77777777" w:rsidTr="00167A3D">
        <w:tc>
          <w:tcPr>
            <w:tcW w:w="1440" w:type="dxa"/>
          </w:tcPr>
          <w:p w14:paraId="48070781" w14:textId="2637CBE7" w:rsidR="00CD5A2A" w:rsidRDefault="003C37CD" w:rsidP="00167A3D">
            <w:r>
              <w:t>02-25-19</w:t>
            </w:r>
          </w:p>
        </w:tc>
        <w:tc>
          <w:tcPr>
            <w:tcW w:w="7910" w:type="dxa"/>
          </w:tcPr>
          <w:p w14:paraId="50B7CBC2" w14:textId="20314371" w:rsidR="00CD5A2A" w:rsidRDefault="003C37CD" w:rsidP="00167A3D">
            <w:r>
              <w:t>Updated links (DML)</w:t>
            </w:r>
          </w:p>
        </w:tc>
      </w:tr>
      <w:tr w:rsidR="00600524" w14:paraId="415E84D6" w14:textId="77777777" w:rsidTr="00167A3D">
        <w:tc>
          <w:tcPr>
            <w:tcW w:w="1440" w:type="dxa"/>
          </w:tcPr>
          <w:p w14:paraId="7ABBBA77" w14:textId="02AD6747" w:rsidR="00600524" w:rsidRDefault="00600524" w:rsidP="00167A3D">
            <w:r>
              <w:t>05-11-22</w:t>
            </w:r>
          </w:p>
        </w:tc>
        <w:tc>
          <w:tcPr>
            <w:tcW w:w="7910" w:type="dxa"/>
          </w:tcPr>
          <w:p w14:paraId="0EED518F" w14:textId="6EBE911C" w:rsidR="00600524" w:rsidRDefault="00600524" w:rsidP="00167A3D">
            <w:r>
              <w:t>Removed emergency response procedures section</w:t>
            </w:r>
            <w:r w:rsidR="00E968AA">
              <w:t>. Updated links.</w:t>
            </w:r>
            <w:r>
              <w:t xml:space="preserve"> (LGS)</w:t>
            </w:r>
          </w:p>
        </w:tc>
      </w:tr>
      <w:tr w:rsidR="001270F7" w14:paraId="2D2939DF" w14:textId="77777777" w:rsidTr="00167A3D">
        <w:tc>
          <w:tcPr>
            <w:tcW w:w="1440" w:type="dxa"/>
          </w:tcPr>
          <w:p w14:paraId="4591A9F9" w14:textId="15DEEF26" w:rsidR="001270F7" w:rsidRDefault="001270F7" w:rsidP="00167A3D">
            <w:r>
              <w:t>12-20-2023</w:t>
            </w:r>
          </w:p>
        </w:tc>
        <w:tc>
          <w:tcPr>
            <w:tcW w:w="7910" w:type="dxa"/>
          </w:tcPr>
          <w:p w14:paraId="0032851C" w14:textId="4767B4F5" w:rsidR="001270F7" w:rsidRDefault="001270F7" w:rsidP="00167A3D">
            <w:r>
              <w:t>Annual review, added GHS info (JMW)</w:t>
            </w:r>
          </w:p>
        </w:tc>
      </w:tr>
    </w:tbl>
    <w:p w14:paraId="02987A0C" w14:textId="77777777" w:rsidR="00D26E2D" w:rsidRPr="0072071F" w:rsidRDefault="00D26E2D" w:rsidP="00441AC9"/>
    <w:sectPr w:rsidR="00D26E2D" w:rsidRPr="0072071F" w:rsidSect="006901B9">
      <w:headerReference w:type="default" r:id="rId18"/>
      <w:footerReference w:type="default" r:id="rId19"/>
      <w:headerReference w:type="first" r:id="rId20"/>
      <w:footerReference w:type="first" r:id="rId2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C93A" w14:textId="77777777" w:rsidR="00F72F05" w:rsidRPr="005D7C28" w:rsidRDefault="00F72F05" w:rsidP="005D7C28">
      <w:r>
        <w:separator/>
      </w:r>
    </w:p>
    <w:p w14:paraId="0F7EA2A6" w14:textId="77777777" w:rsidR="00F72F05" w:rsidRDefault="00F72F05"/>
    <w:p w14:paraId="083265FE" w14:textId="77777777" w:rsidR="00F72F05" w:rsidRDefault="00F72F05"/>
  </w:endnote>
  <w:endnote w:type="continuationSeparator" w:id="0">
    <w:p w14:paraId="04166248" w14:textId="77777777" w:rsidR="00F72F05" w:rsidRPr="005D7C28" w:rsidRDefault="00F72F05" w:rsidP="005D7C28">
      <w:r>
        <w:continuationSeparator/>
      </w:r>
    </w:p>
    <w:p w14:paraId="69C50B6B" w14:textId="77777777" w:rsidR="00F72F05" w:rsidRDefault="00F72F05"/>
    <w:p w14:paraId="4753E89A" w14:textId="77777777" w:rsidR="00F72F05" w:rsidRDefault="00F72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693EE5DB" w14:textId="4275AB83" w:rsidR="00BA049A" w:rsidRPr="005D7C28" w:rsidRDefault="00D25B61" w:rsidP="00BA049A">
            <w:pPr>
              <w:pStyle w:val="Footer"/>
            </w:pPr>
            <w:r>
              <w:t>Methylene Chloride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1270F7">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1270F7">
              <w:rPr>
                <w:rStyle w:val="Strong"/>
                <w:noProof/>
              </w:rPr>
              <w:t>6</w:t>
            </w:r>
            <w:r w:rsidR="00BA049A" w:rsidRPr="00EE222D">
              <w:rPr>
                <w:rStyle w:val="Strong"/>
              </w:rPr>
              <w:fldChar w:fldCharType="end"/>
            </w:r>
          </w:p>
        </w:sdtContent>
      </w:sdt>
    </w:sdtContent>
  </w:sdt>
  <w:p w14:paraId="2D04DF8C" w14:textId="69D2BAE9"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1270F7">
      <w:rPr>
        <w:noProof/>
      </w:rPr>
      <w:t>Revision Date:  12/20/23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30D1E195" w14:textId="63EC977C" w:rsidR="009E7C06" w:rsidRPr="005D7C28" w:rsidRDefault="00D25B61" w:rsidP="005D7C28">
            <w:pPr>
              <w:pStyle w:val="Footer"/>
            </w:pPr>
            <w:r>
              <w:t>Methylene Chloride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270F7">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270F7">
              <w:rPr>
                <w:rStyle w:val="Strong"/>
                <w:noProof/>
              </w:rPr>
              <w:t>6</w:t>
            </w:r>
            <w:r w:rsidR="009E7C06" w:rsidRPr="00EE222D">
              <w:rPr>
                <w:rStyle w:val="Strong"/>
              </w:rPr>
              <w:fldChar w:fldCharType="end"/>
            </w:r>
          </w:p>
        </w:sdtContent>
      </w:sdt>
    </w:sdtContent>
  </w:sdt>
  <w:p w14:paraId="7EC7D490" w14:textId="6DA087CB"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1270F7">
      <w:rPr>
        <w:noProof/>
      </w:rPr>
      <w:t>Revision Date:  12/20/23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D5CB0" w14:textId="77777777" w:rsidR="00F72F05" w:rsidRPr="005D7C28" w:rsidRDefault="00F72F05" w:rsidP="005D7C28">
      <w:r>
        <w:separator/>
      </w:r>
    </w:p>
    <w:p w14:paraId="79199297" w14:textId="77777777" w:rsidR="00F72F05" w:rsidRDefault="00F72F05"/>
    <w:p w14:paraId="6519B612" w14:textId="77777777" w:rsidR="00F72F05" w:rsidRDefault="00F72F05"/>
  </w:footnote>
  <w:footnote w:type="continuationSeparator" w:id="0">
    <w:p w14:paraId="67EB7C51" w14:textId="77777777" w:rsidR="00F72F05" w:rsidRPr="005D7C28" w:rsidRDefault="00F72F05" w:rsidP="005D7C28">
      <w:r>
        <w:continuationSeparator/>
      </w:r>
    </w:p>
    <w:p w14:paraId="500D2C7B" w14:textId="77777777" w:rsidR="00F72F05" w:rsidRDefault="00F72F05"/>
    <w:p w14:paraId="24704A98" w14:textId="77777777" w:rsidR="00F72F05" w:rsidRDefault="00F72F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8F27"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465E" w14:textId="77777777" w:rsidR="009E7C06" w:rsidRDefault="009E7C06">
    <w:pPr>
      <w:pStyle w:val="Header"/>
    </w:pPr>
  </w:p>
  <w:p w14:paraId="7E0C621B" w14:textId="77777777" w:rsidR="009E7C06" w:rsidRDefault="009E7C06">
    <w:pPr>
      <w:pStyle w:val="Header"/>
    </w:pPr>
    <w:r w:rsidRPr="00A41FE4">
      <w:rPr>
        <w:noProof/>
      </w:rPr>
      <w:drawing>
        <wp:inline distT="0" distB="0" distL="0" distR="0" wp14:anchorId="6FEFC5AF" wp14:editId="5C7FC9BA">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E4D6B"/>
    <w:multiLevelType w:val="multilevel"/>
    <w:tmpl w:val="0DAE0F9A"/>
    <w:numStyleLink w:val="H1BL"/>
  </w:abstractNum>
  <w:abstractNum w:abstractNumId="2" w15:restartNumberingAfterBreak="0">
    <w:nsid w:val="03323898"/>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EE2D41"/>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37CA7BE8"/>
    <w:multiLevelType w:val="multilevel"/>
    <w:tmpl w:val="0DAE0F9A"/>
    <w:numStyleLink w:val="H1B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4" w15:restartNumberingAfterBreak="0">
    <w:nsid w:val="547E22F2"/>
    <w:multiLevelType w:val="multilevel"/>
    <w:tmpl w:val="91A4CB42"/>
    <w:numStyleLink w:val="H1NL"/>
  </w:abstractNum>
  <w:abstractNum w:abstractNumId="15"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C165DA"/>
    <w:multiLevelType w:val="multilevel"/>
    <w:tmpl w:val="0DAE0F9A"/>
    <w:numStyleLink w:val="H1BL"/>
  </w:abstractNum>
  <w:abstractNum w:abstractNumId="1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9" w15:restartNumberingAfterBreak="0">
    <w:nsid w:val="66B04526"/>
    <w:multiLevelType w:val="multilevel"/>
    <w:tmpl w:val="0DAE0F9A"/>
    <w:numStyleLink w:val="H1BL"/>
  </w:abstractNum>
  <w:abstractNum w:abstractNumId="20" w15:restartNumberingAfterBreak="0">
    <w:nsid w:val="6C2D5A8E"/>
    <w:multiLevelType w:val="multilevel"/>
    <w:tmpl w:val="0DAE0F9A"/>
    <w:numStyleLink w:val="H1BL"/>
  </w:abstractNum>
  <w:abstractNum w:abstractNumId="21" w15:restartNumberingAfterBreak="0">
    <w:nsid w:val="6D9F41F1"/>
    <w:multiLevelType w:val="multilevel"/>
    <w:tmpl w:val="0DAE0F9A"/>
    <w:numStyleLink w:val="H1BL"/>
  </w:abstractNum>
  <w:abstractNum w:abstractNumId="22"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4" w15:restartNumberingAfterBreak="0">
    <w:nsid w:val="7B43171F"/>
    <w:multiLevelType w:val="multilevel"/>
    <w:tmpl w:val="91A4CB42"/>
    <w:numStyleLink w:val="H1NL"/>
  </w:abstractNum>
  <w:abstractNum w:abstractNumId="25"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7CD71152"/>
    <w:multiLevelType w:val="multilevel"/>
    <w:tmpl w:val="91A4CB42"/>
    <w:numStyleLink w:val="H1NL"/>
  </w:abstractNum>
  <w:abstractNum w:abstractNumId="27" w15:restartNumberingAfterBreak="0">
    <w:nsid w:val="7D614EDA"/>
    <w:multiLevelType w:val="hybridMultilevel"/>
    <w:tmpl w:val="9E5C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220D3"/>
    <w:multiLevelType w:val="multilevel"/>
    <w:tmpl w:val="0DAE0F9A"/>
    <w:numStyleLink w:val="H1BL"/>
  </w:abstractNum>
  <w:abstractNum w:abstractNumId="29" w15:restartNumberingAfterBreak="0">
    <w:nsid w:val="7FC15BF0"/>
    <w:multiLevelType w:val="multilevel"/>
    <w:tmpl w:val="0DAE0F9A"/>
    <w:numStyleLink w:val="H1BL"/>
  </w:abstractNum>
  <w:num w:numId="1">
    <w:abstractNumId w:val="0"/>
  </w:num>
  <w:num w:numId="2">
    <w:abstractNumId w:val="23"/>
  </w:num>
  <w:num w:numId="3">
    <w:abstractNumId w:val="12"/>
  </w:num>
  <w:num w:numId="4">
    <w:abstractNumId w:val="4"/>
  </w:num>
  <w:num w:numId="5">
    <w:abstractNumId w:val="10"/>
  </w:num>
  <w:num w:numId="6">
    <w:abstractNumId w:val="15"/>
  </w:num>
  <w:num w:numId="7">
    <w:abstractNumId w:val="8"/>
  </w:num>
  <w:num w:numId="8">
    <w:abstractNumId w:val="13"/>
  </w:num>
  <w:num w:numId="9">
    <w:abstractNumId w:val="25"/>
  </w:num>
  <w:num w:numId="10">
    <w:abstractNumId w:val="7"/>
  </w:num>
  <w:num w:numId="11">
    <w:abstractNumId w:val="17"/>
  </w:num>
  <w:num w:numId="12">
    <w:abstractNumId w:val="18"/>
  </w:num>
  <w:num w:numId="13">
    <w:abstractNumId w:val="11"/>
  </w:num>
  <w:num w:numId="14">
    <w:abstractNumId w:val="6"/>
  </w:num>
  <w:num w:numId="15">
    <w:abstractNumId w:val="22"/>
  </w:num>
  <w:num w:numId="16">
    <w:abstractNumId w:val="19"/>
  </w:num>
  <w:num w:numId="17">
    <w:abstractNumId w:val="27"/>
  </w:num>
  <w:num w:numId="18">
    <w:abstractNumId w:val="16"/>
  </w:num>
  <w:num w:numId="19">
    <w:abstractNumId w:val="28"/>
  </w:num>
  <w:num w:numId="20">
    <w:abstractNumId w:val="1"/>
  </w:num>
  <w:num w:numId="21">
    <w:abstractNumId w:val="29"/>
  </w:num>
  <w:num w:numId="22">
    <w:abstractNumId w:val="20"/>
  </w:num>
  <w:num w:numId="23">
    <w:abstractNumId w:val="21"/>
  </w:num>
  <w:num w:numId="24">
    <w:abstractNumId w:val="3"/>
  </w:num>
  <w:num w:numId="25">
    <w:abstractNumId w:val="9"/>
  </w:num>
  <w:num w:numId="26">
    <w:abstractNumId w:val="14"/>
  </w:num>
  <w:num w:numId="27">
    <w:abstractNumId w:val="24"/>
  </w:num>
  <w:num w:numId="28">
    <w:abstractNumId w:val="26"/>
  </w:num>
  <w:num w:numId="29">
    <w:abstractNumId w:val="2"/>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FB"/>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75B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D65A0"/>
    <w:rsid w:val="000E350B"/>
    <w:rsid w:val="000E48B4"/>
    <w:rsid w:val="000E58D3"/>
    <w:rsid w:val="000F451A"/>
    <w:rsid w:val="000F768F"/>
    <w:rsid w:val="00104C6B"/>
    <w:rsid w:val="00105883"/>
    <w:rsid w:val="00105FEC"/>
    <w:rsid w:val="00106007"/>
    <w:rsid w:val="00107332"/>
    <w:rsid w:val="001270F7"/>
    <w:rsid w:val="001303E8"/>
    <w:rsid w:val="001313DB"/>
    <w:rsid w:val="00133AA1"/>
    <w:rsid w:val="001421ED"/>
    <w:rsid w:val="001423E4"/>
    <w:rsid w:val="001437C9"/>
    <w:rsid w:val="001453C4"/>
    <w:rsid w:val="0014779B"/>
    <w:rsid w:val="0015083B"/>
    <w:rsid w:val="001510DE"/>
    <w:rsid w:val="001510FB"/>
    <w:rsid w:val="0015578B"/>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34F3"/>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2469"/>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7CD"/>
    <w:rsid w:val="003C3B90"/>
    <w:rsid w:val="003C710F"/>
    <w:rsid w:val="003D204D"/>
    <w:rsid w:val="003D5A2A"/>
    <w:rsid w:val="003E03B6"/>
    <w:rsid w:val="003E0DD6"/>
    <w:rsid w:val="003E1771"/>
    <w:rsid w:val="003E7EE0"/>
    <w:rsid w:val="003F7AD3"/>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8741E"/>
    <w:rsid w:val="004874A8"/>
    <w:rsid w:val="0049184B"/>
    <w:rsid w:val="004A03AB"/>
    <w:rsid w:val="004A1518"/>
    <w:rsid w:val="004A1710"/>
    <w:rsid w:val="004A2F7D"/>
    <w:rsid w:val="004B019C"/>
    <w:rsid w:val="004C1402"/>
    <w:rsid w:val="004C342A"/>
    <w:rsid w:val="004C491D"/>
    <w:rsid w:val="004C6882"/>
    <w:rsid w:val="004D0C35"/>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74881"/>
    <w:rsid w:val="00575112"/>
    <w:rsid w:val="0058051F"/>
    <w:rsid w:val="0058435C"/>
    <w:rsid w:val="00587FEC"/>
    <w:rsid w:val="00593E43"/>
    <w:rsid w:val="005A594E"/>
    <w:rsid w:val="005B18D1"/>
    <w:rsid w:val="005B2BCD"/>
    <w:rsid w:val="005C26BF"/>
    <w:rsid w:val="005C2C69"/>
    <w:rsid w:val="005D4A58"/>
    <w:rsid w:val="005D7C28"/>
    <w:rsid w:val="005E014B"/>
    <w:rsid w:val="005E3FF9"/>
    <w:rsid w:val="005E7C85"/>
    <w:rsid w:val="005F26D1"/>
    <w:rsid w:val="005F5F26"/>
    <w:rsid w:val="005F6E80"/>
    <w:rsid w:val="005F7318"/>
    <w:rsid w:val="00600524"/>
    <w:rsid w:val="006025AF"/>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047F"/>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2261"/>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0672"/>
    <w:rsid w:val="007D457B"/>
    <w:rsid w:val="007D6C29"/>
    <w:rsid w:val="007E343E"/>
    <w:rsid w:val="007E4DDD"/>
    <w:rsid w:val="007F1BB3"/>
    <w:rsid w:val="0080209C"/>
    <w:rsid w:val="00811254"/>
    <w:rsid w:val="008154B3"/>
    <w:rsid w:val="00816E05"/>
    <w:rsid w:val="00824F6F"/>
    <w:rsid w:val="00826733"/>
    <w:rsid w:val="00826ADC"/>
    <w:rsid w:val="00830AC7"/>
    <w:rsid w:val="008312F8"/>
    <w:rsid w:val="00831FDC"/>
    <w:rsid w:val="00833D02"/>
    <w:rsid w:val="0083633E"/>
    <w:rsid w:val="0083650A"/>
    <w:rsid w:val="00836EEB"/>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6B7"/>
    <w:rsid w:val="00973C91"/>
    <w:rsid w:val="00974B30"/>
    <w:rsid w:val="00976F05"/>
    <w:rsid w:val="0098054D"/>
    <w:rsid w:val="009818B1"/>
    <w:rsid w:val="0098340A"/>
    <w:rsid w:val="00985681"/>
    <w:rsid w:val="00992503"/>
    <w:rsid w:val="0099575B"/>
    <w:rsid w:val="009960F1"/>
    <w:rsid w:val="00996A99"/>
    <w:rsid w:val="009A319F"/>
    <w:rsid w:val="009B0570"/>
    <w:rsid w:val="009B3821"/>
    <w:rsid w:val="009B56D1"/>
    <w:rsid w:val="009B68B1"/>
    <w:rsid w:val="009C20DF"/>
    <w:rsid w:val="009C2F7A"/>
    <w:rsid w:val="009D0743"/>
    <w:rsid w:val="009D3D3B"/>
    <w:rsid w:val="009E7C06"/>
    <w:rsid w:val="009F0ABE"/>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C1538"/>
    <w:rsid w:val="00AC195B"/>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48EF"/>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57C8F"/>
    <w:rsid w:val="00B66DE5"/>
    <w:rsid w:val="00B86F43"/>
    <w:rsid w:val="00B93CF3"/>
    <w:rsid w:val="00B958CF"/>
    <w:rsid w:val="00B95BC1"/>
    <w:rsid w:val="00B969A2"/>
    <w:rsid w:val="00B96A48"/>
    <w:rsid w:val="00B96B94"/>
    <w:rsid w:val="00BA049A"/>
    <w:rsid w:val="00BA1A4D"/>
    <w:rsid w:val="00BA1D3F"/>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0145"/>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C632D"/>
    <w:rsid w:val="00CD158F"/>
    <w:rsid w:val="00CD1F0E"/>
    <w:rsid w:val="00CD5672"/>
    <w:rsid w:val="00CD5799"/>
    <w:rsid w:val="00CD5A2A"/>
    <w:rsid w:val="00CE08B5"/>
    <w:rsid w:val="00CE0EC0"/>
    <w:rsid w:val="00CE4C8F"/>
    <w:rsid w:val="00CE77EB"/>
    <w:rsid w:val="00CE7C4E"/>
    <w:rsid w:val="00CF3A2E"/>
    <w:rsid w:val="00CF3DAA"/>
    <w:rsid w:val="00CF6A29"/>
    <w:rsid w:val="00D0155F"/>
    <w:rsid w:val="00D01F0B"/>
    <w:rsid w:val="00D03322"/>
    <w:rsid w:val="00D113B1"/>
    <w:rsid w:val="00D161CA"/>
    <w:rsid w:val="00D177BB"/>
    <w:rsid w:val="00D25B61"/>
    <w:rsid w:val="00D269CC"/>
    <w:rsid w:val="00D26E2D"/>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4C5C"/>
    <w:rsid w:val="00E77FD8"/>
    <w:rsid w:val="00E809A6"/>
    <w:rsid w:val="00E80F81"/>
    <w:rsid w:val="00E838EF"/>
    <w:rsid w:val="00E86D91"/>
    <w:rsid w:val="00E87C8A"/>
    <w:rsid w:val="00E968AA"/>
    <w:rsid w:val="00E96DFB"/>
    <w:rsid w:val="00EA022C"/>
    <w:rsid w:val="00EA2321"/>
    <w:rsid w:val="00EA29A8"/>
    <w:rsid w:val="00EA43B1"/>
    <w:rsid w:val="00EA6227"/>
    <w:rsid w:val="00EB0A16"/>
    <w:rsid w:val="00EB203F"/>
    <w:rsid w:val="00EB4461"/>
    <w:rsid w:val="00EC5560"/>
    <w:rsid w:val="00EC6888"/>
    <w:rsid w:val="00EC7AE2"/>
    <w:rsid w:val="00EE0051"/>
    <w:rsid w:val="00EE222D"/>
    <w:rsid w:val="00EE3DA3"/>
    <w:rsid w:val="00EE4040"/>
    <w:rsid w:val="00F02946"/>
    <w:rsid w:val="00F20173"/>
    <w:rsid w:val="00F219D8"/>
    <w:rsid w:val="00F301B3"/>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2F05"/>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56B9"/>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1C385"/>
  <w15:chartTrackingRefBased/>
  <w15:docId w15:val="{CF243868-D1B8-419A-A5E4-908A1B92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EF"/>
    <w:rPr>
      <w:rFonts w:eastAsiaTheme="minorEastAsia"/>
    </w:rPr>
  </w:style>
  <w:style w:type="paragraph" w:styleId="Heading1">
    <w:name w:val="heading 1"/>
    <w:next w:val="Normal"/>
    <w:link w:val="Heading1Char"/>
    <w:qFormat/>
    <w:rsid w:val="00B248EF"/>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B248EF"/>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B248EF"/>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B248EF"/>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248E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248E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248E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248E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248E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EF"/>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248EF"/>
    <w:rPr>
      <w:rFonts w:eastAsiaTheme="majorEastAsia" w:cstheme="majorBidi"/>
      <w:b/>
      <w:bCs/>
      <w:i/>
      <w:iCs/>
      <w:sz w:val="28"/>
      <w:szCs w:val="28"/>
    </w:rPr>
  </w:style>
  <w:style w:type="character" w:customStyle="1" w:styleId="Heading3Char">
    <w:name w:val="Heading 3 Char"/>
    <w:basedOn w:val="DefaultParagraphFont"/>
    <w:link w:val="Heading3"/>
    <w:uiPriority w:val="2"/>
    <w:rsid w:val="00B248EF"/>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248EF"/>
    <w:rPr>
      <w:rFonts w:eastAsiaTheme="minorEastAsia" w:cs="Times New Roman"/>
      <w:b/>
      <w:szCs w:val="24"/>
    </w:rPr>
  </w:style>
  <w:style w:type="character" w:customStyle="1" w:styleId="Heading5Char">
    <w:name w:val="Heading 5 Char"/>
    <w:basedOn w:val="DefaultParagraphFont"/>
    <w:link w:val="Heading5"/>
    <w:uiPriority w:val="9"/>
    <w:semiHidden/>
    <w:rsid w:val="00B248E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248E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248E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248E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248E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B2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EF"/>
    <w:rPr>
      <w:rFonts w:ascii="Segoe UI" w:eastAsiaTheme="minorEastAsia" w:hAnsi="Segoe UI" w:cs="Segoe UI"/>
      <w:sz w:val="18"/>
      <w:szCs w:val="18"/>
    </w:rPr>
  </w:style>
  <w:style w:type="character" w:customStyle="1" w:styleId="AllCaps">
    <w:name w:val="AllCaps"/>
    <w:uiPriority w:val="5"/>
    <w:qFormat/>
    <w:rsid w:val="00B248EF"/>
    <w:rPr>
      <w:caps/>
      <w:smallCaps w:val="0"/>
    </w:rPr>
  </w:style>
  <w:style w:type="paragraph" w:styleId="ListParagraph">
    <w:name w:val="List Paragraph"/>
    <w:basedOn w:val="Normal"/>
    <w:qFormat/>
    <w:rsid w:val="00B248EF"/>
    <w:pPr>
      <w:contextualSpacing/>
    </w:pPr>
  </w:style>
  <w:style w:type="table" w:styleId="PlainTable3">
    <w:name w:val="Plain Table 3"/>
    <w:basedOn w:val="TableNormal"/>
    <w:uiPriority w:val="43"/>
    <w:locked/>
    <w:rsid w:val="00B248EF"/>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B248EF"/>
    <w:rPr>
      <w:i/>
      <w:iCs/>
    </w:rPr>
  </w:style>
  <w:style w:type="paragraph" w:styleId="Footer">
    <w:name w:val="footer"/>
    <w:basedOn w:val="Normal"/>
    <w:link w:val="FooterChar"/>
    <w:uiPriority w:val="99"/>
    <w:unhideWhenUsed/>
    <w:rsid w:val="00B248EF"/>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248EF"/>
    <w:rPr>
      <w:rFonts w:eastAsiaTheme="minorEastAsia"/>
    </w:rPr>
  </w:style>
  <w:style w:type="numbering" w:customStyle="1" w:styleId="H1BL">
    <w:name w:val="H1BL"/>
    <w:uiPriority w:val="99"/>
    <w:rsid w:val="00B248EF"/>
    <w:pPr>
      <w:numPr>
        <w:numId w:val="3"/>
      </w:numPr>
    </w:pPr>
  </w:style>
  <w:style w:type="numbering" w:customStyle="1" w:styleId="H1NL">
    <w:name w:val="H1NL"/>
    <w:basedOn w:val="NoList"/>
    <w:uiPriority w:val="99"/>
    <w:rsid w:val="00B248EF"/>
    <w:pPr>
      <w:numPr>
        <w:numId w:val="4"/>
      </w:numPr>
    </w:pPr>
  </w:style>
  <w:style w:type="paragraph" w:styleId="Header">
    <w:name w:val="header"/>
    <w:basedOn w:val="Normal"/>
    <w:link w:val="HeaderChar"/>
    <w:uiPriority w:val="99"/>
    <w:unhideWhenUsed/>
    <w:qFormat/>
    <w:rsid w:val="00B248EF"/>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248EF"/>
    <w:rPr>
      <w:rFonts w:eastAsiaTheme="minorEastAsia"/>
    </w:rPr>
  </w:style>
  <w:style w:type="character" w:styleId="Hyperlink">
    <w:name w:val="Hyperlink"/>
    <w:basedOn w:val="DefaultParagraphFont"/>
    <w:uiPriority w:val="99"/>
    <w:unhideWhenUsed/>
    <w:qFormat/>
    <w:rsid w:val="00B248EF"/>
    <w:rPr>
      <w:color w:val="0563C1" w:themeColor="hyperlink"/>
      <w:u w:val="single"/>
    </w:rPr>
  </w:style>
  <w:style w:type="paragraph" w:styleId="NoSpacing">
    <w:name w:val="No Spacing"/>
    <w:uiPriority w:val="1"/>
    <w:qFormat/>
    <w:rsid w:val="00B248EF"/>
    <w:pPr>
      <w:spacing w:after="0" w:line="240" w:lineRule="auto"/>
    </w:pPr>
    <w:rPr>
      <w:rFonts w:eastAsiaTheme="minorEastAsia"/>
    </w:rPr>
  </w:style>
  <w:style w:type="character" w:styleId="PlaceholderText">
    <w:name w:val="Placeholder Text"/>
    <w:basedOn w:val="DefaultParagraphFont"/>
    <w:uiPriority w:val="99"/>
    <w:semiHidden/>
    <w:rsid w:val="00B248EF"/>
    <w:rPr>
      <w:color w:val="808080"/>
    </w:rPr>
  </w:style>
  <w:style w:type="paragraph" w:styleId="Quote">
    <w:name w:val="Quote"/>
    <w:basedOn w:val="Normal"/>
    <w:next w:val="Normal"/>
    <w:link w:val="QuoteChar"/>
    <w:uiPriority w:val="29"/>
    <w:qFormat/>
    <w:rsid w:val="00B248E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248EF"/>
    <w:rPr>
      <w:rFonts w:eastAsiaTheme="minorEastAsia"/>
      <w:color w:val="44546A" w:themeColor="text2"/>
      <w:sz w:val="24"/>
      <w:szCs w:val="24"/>
    </w:rPr>
  </w:style>
  <w:style w:type="character" w:styleId="Strong">
    <w:name w:val="Strong"/>
    <w:aliases w:val="bold"/>
    <w:basedOn w:val="DefaultParagraphFont"/>
    <w:uiPriority w:val="4"/>
    <w:qFormat/>
    <w:rsid w:val="00B248EF"/>
    <w:rPr>
      <w:b/>
      <w:bCs/>
    </w:rPr>
  </w:style>
  <w:style w:type="character" w:customStyle="1" w:styleId="Subscript">
    <w:name w:val="Subscript"/>
    <w:aliases w:val="sbs"/>
    <w:basedOn w:val="DefaultParagraphFont"/>
    <w:uiPriority w:val="5"/>
    <w:qFormat/>
    <w:rsid w:val="00B248EF"/>
    <w:rPr>
      <w:vertAlign w:val="subscript"/>
    </w:rPr>
  </w:style>
  <w:style w:type="paragraph" w:styleId="Subtitle">
    <w:name w:val="Subtitle"/>
    <w:basedOn w:val="Normal"/>
    <w:next w:val="Normal"/>
    <w:link w:val="SubtitleChar"/>
    <w:uiPriority w:val="6"/>
    <w:qFormat/>
    <w:rsid w:val="00B248EF"/>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248EF"/>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B248EF"/>
    <w:rPr>
      <w:vertAlign w:val="superscript"/>
    </w:rPr>
  </w:style>
  <w:style w:type="paragraph" w:styleId="Title">
    <w:name w:val="Title"/>
    <w:basedOn w:val="Normal"/>
    <w:next w:val="Subtitle"/>
    <w:link w:val="TitleChar"/>
    <w:uiPriority w:val="6"/>
    <w:qFormat/>
    <w:rsid w:val="00B248EF"/>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248EF"/>
    <w:rPr>
      <w:rFonts w:eastAsiaTheme="majorEastAsia" w:cstheme="majorBidi"/>
      <w:b/>
      <w:bCs/>
      <w:kern w:val="28"/>
      <w:sz w:val="36"/>
      <w:szCs w:val="32"/>
    </w:rPr>
  </w:style>
  <w:style w:type="paragraph" w:styleId="TOC1">
    <w:name w:val="toc 1"/>
    <w:basedOn w:val="Normal"/>
    <w:next w:val="Normal"/>
    <w:uiPriority w:val="39"/>
    <w:unhideWhenUsed/>
    <w:qFormat/>
    <w:rsid w:val="00B248EF"/>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B248EF"/>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B248EF"/>
    <w:pPr>
      <w:spacing w:before="120"/>
      <w:outlineLvl w:val="9"/>
    </w:pPr>
  </w:style>
  <w:style w:type="table" w:styleId="TableGrid">
    <w:name w:val="Table Grid"/>
    <w:basedOn w:val="TableNormal"/>
    <w:uiPriority w:val="39"/>
    <w:locked/>
    <w:rsid w:val="00B2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248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248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B248EF"/>
    <w:pPr>
      <w:jc w:val="center"/>
    </w:pPr>
  </w:style>
  <w:style w:type="paragraph" w:customStyle="1" w:styleId="NormalFont9">
    <w:name w:val="NormalFont 9"/>
    <w:aliases w:val="nf"/>
    <w:basedOn w:val="Normal"/>
    <w:qFormat/>
    <w:rsid w:val="00B248EF"/>
    <w:rPr>
      <w:sz w:val="18"/>
      <w:szCs w:val="18"/>
    </w:rPr>
  </w:style>
  <w:style w:type="table" w:styleId="PlainTable1">
    <w:name w:val="Plain Table 1"/>
    <w:basedOn w:val="TableNormal"/>
    <w:uiPriority w:val="41"/>
    <w:locked/>
    <w:rsid w:val="00B248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248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B248EF"/>
    <w:rPr>
      <w:rFonts w:asciiTheme="minorHAnsi" w:hAnsiTheme="minorHAnsi"/>
      <w:i/>
      <w:sz w:val="22"/>
      <w:u w:val="single"/>
    </w:rPr>
  </w:style>
  <w:style w:type="paragraph" w:customStyle="1" w:styleId="LDApprovalld">
    <w:name w:val="LD Approvalld"/>
    <w:basedOn w:val="Normal"/>
    <w:uiPriority w:val="6"/>
    <w:qFormat/>
    <w:rsid w:val="00B248EF"/>
    <w:rPr>
      <w:b/>
      <w:i/>
      <w:color w:val="FF0000"/>
      <w:sz w:val="28"/>
      <w:szCs w:val="28"/>
    </w:rPr>
  </w:style>
  <w:style w:type="character" w:styleId="CommentReference">
    <w:name w:val="annotation reference"/>
    <w:basedOn w:val="DefaultParagraphFont"/>
    <w:uiPriority w:val="99"/>
    <w:semiHidden/>
    <w:unhideWhenUsed/>
    <w:rsid w:val="00B248EF"/>
    <w:rPr>
      <w:sz w:val="16"/>
      <w:szCs w:val="16"/>
    </w:rPr>
  </w:style>
  <w:style w:type="paragraph" w:styleId="CommentText">
    <w:name w:val="annotation text"/>
    <w:basedOn w:val="Normal"/>
    <w:link w:val="CommentTextChar"/>
    <w:uiPriority w:val="99"/>
    <w:semiHidden/>
    <w:unhideWhenUsed/>
    <w:rsid w:val="00B248EF"/>
    <w:rPr>
      <w:sz w:val="20"/>
      <w:szCs w:val="20"/>
    </w:rPr>
  </w:style>
  <w:style w:type="character" w:customStyle="1" w:styleId="CommentTextChar">
    <w:name w:val="Comment Text Char"/>
    <w:basedOn w:val="DefaultParagraphFont"/>
    <w:link w:val="CommentText"/>
    <w:uiPriority w:val="99"/>
    <w:semiHidden/>
    <w:rsid w:val="00B248EF"/>
    <w:rPr>
      <w:rFonts w:eastAsiaTheme="minorEastAsia"/>
      <w:sz w:val="20"/>
      <w:szCs w:val="20"/>
    </w:rPr>
  </w:style>
  <w:style w:type="paragraph" w:styleId="ListBullet">
    <w:name w:val="List Bullet"/>
    <w:basedOn w:val="Normal"/>
    <w:uiPriority w:val="99"/>
    <w:unhideWhenUsed/>
    <w:locked/>
    <w:rsid w:val="00B248EF"/>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B248E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B248EF"/>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248E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248EF"/>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248EF"/>
    <w:pPr>
      <w:spacing w:after="0"/>
      <w:ind w:left="660"/>
    </w:pPr>
    <w:rPr>
      <w:sz w:val="18"/>
      <w:szCs w:val="18"/>
    </w:rPr>
  </w:style>
  <w:style w:type="paragraph" w:styleId="TOC5">
    <w:name w:val="toc 5"/>
    <w:basedOn w:val="Normal"/>
    <w:next w:val="Normal"/>
    <w:autoRedefine/>
    <w:uiPriority w:val="39"/>
    <w:unhideWhenUsed/>
    <w:locked/>
    <w:rsid w:val="00B248EF"/>
    <w:pPr>
      <w:spacing w:after="0"/>
      <w:ind w:left="880"/>
    </w:pPr>
    <w:rPr>
      <w:sz w:val="18"/>
      <w:szCs w:val="18"/>
    </w:rPr>
  </w:style>
  <w:style w:type="paragraph" w:styleId="TOC6">
    <w:name w:val="toc 6"/>
    <w:basedOn w:val="Normal"/>
    <w:next w:val="Normal"/>
    <w:autoRedefine/>
    <w:uiPriority w:val="39"/>
    <w:unhideWhenUsed/>
    <w:locked/>
    <w:rsid w:val="00B248EF"/>
    <w:pPr>
      <w:spacing w:after="0"/>
      <w:ind w:left="1100"/>
    </w:pPr>
    <w:rPr>
      <w:sz w:val="18"/>
      <w:szCs w:val="18"/>
    </w:rPr>
  </w:style>
  <w:style w:type="paragraph" w:styleId="TOC7">
    <w:name w:val="toc 7"/>
    <w:basedOn w:val="Normal"/>
    <w:next w:val="Normal"/>
    <w:autoRedefine/>
    <w:uiPriority w:val="39"/>
    <w:unhideWhenUsed/>
    <w:locked/>
    <w:rsid w:val="00B248EF"/>
    <w:pPr>
      <w:spacing w:after="0"/>
      <w:ind w:left="1320"/>
    </w:pPr>
    <w:rPr>
      <w:sz w:val="18"/>
      <w:szCs w:val="18"/>
    </w:rPr>
  </w:style>
  <w:style w:type="paragraph" w:styleId="TOC8">
    <w:name w:val="toc 8"/>
    <w:basedOn w:val="Normal"/>
    <w:next w:val="Normal"/>
    <w:autoRedefine/>
    <w:uiPriority w:val="39"/>
    <w:unhideWhenUsed/>
    <w:locked/>
    <w:rsid w:val="00B248EF"/>
    <w:pPr>
      <w:spacing w:after="0"/>
      <w:ind w:left="1540"/>
    </w:pPr>
    <w:rPr>
      <w:sz w:val="18"/>
      <w:szCs w:val="18"/>
    </w:rPr>
  </w:style>
  <w:style w:type="paragraph" w:styleId="TOC9">
    <w:name w:val="toc 9"/>
    <w:basedOn w:val="Normal"/>
    <w:next w:val="Normal"/>
    <w:autoRedefine/>
    <w:uiPriority w:val="39"/>
    <w:unhideWhenUsed/>
    <w:locked/>
    <w:rsid w:val="00B248EF"/>
    <w:pPr>
      <w:spacing w:after="0"/>
      <w:ind w:left="1760"/>
    </w:pPr>
    <w:rPr>
      <w:sz w:val="18"/>
      <w:szCs w:val="18"/>
    </w:rPr>
  </w:style>
  <w:style w:type="paragraph" w:customStyle="1" w:styleId="CellNormal">
    <w:name w:val="Cell Normal"/>
    <w:qFormat/>
    <w:rsid w:val="00B248EF"/>
    <w:pPr>
      <w:spacing w:after="0"/>
    </w:pPr>
    <w:rPr>
      <w:rFonts w:eastAsiaTheme="minorEastAsia"/>
    </w:rPr>
  </w:style>
  <w:style w:type="numbering" w:customStyle="1" w:styleId="H1CL">
    <w:name w:val="H1CL"/>
    <w:uiPriority w:val="99"/>
    <w:rsid w:val="00B248EF"/>
    <w:pPr>
      <w:numPr>
        <w:numId w:val="2"/>
      </w:numPr>
    </w:pPr>
  </w:style>
  <w:style w:type="table" w:customStyle="1" w:styleId="Proof-Trg">
    <w:name w:val="Proof-Trg"/>
    <w:basedOn w:val="TableNormal"/>
    <w:uiPriority w:val="99"/>
    <w:rsid w:val="00B2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B248EF"/>
    <w:pPr>
      <w:spacing w:after="0"/>
    </w:pPr>
    <w:rPr>
      <w:sz w:val="18"/>
    </w:rPr>
  </w:style>
  <w:style w:type="paragraph" w:customStyle="1" w:styleId="RevDate">
    <w:name w:val="RevDate"/>
    <w:basedOn w:val="Normal"/>
    <w:next w:val="NoSpacing"/>
    <w:link w:val="RevDateChar"/>
    <w:qFormat/>
    <w:rsid w:val="00B248EF"/>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B248EF"/>
    <w:rPr>
      <w:rFonts w:eastAsiaTheme="minorEastAsia" w:cs="Times New Roman"/>
      <w:szCs w:val="24"/>
    </w:rPr>
  </w:style>
  <w:style w:type="character" w:styleId="FollowedHyperlink">
    <w:name w:val="FollowedHyperlink"/>
    <w:basedOn w:val="DefaultParagraphFont"/>
    <w:uiPriority w:val="99"/>
    <w:semiHidden/>
    <w:unhideWhenUsed/>
    <w:rsid w:val="00B248EF"/>
    <w:rPr>
      <w:color w:val="954F72" w:themeColor="followedHyperlink"/>
      <w:u w:val="single"/>
    </w:rPr>
  </w:style>
  <w:style w:type="paragraph" w:customStyle="1" w:styleId="IssueDate">
    <w:name w:val="IssueDate"/>
    <w:basedOn w:val="Normal"/>
    <w:next w:val="RevDate"/>
    <w:link w:val="IssueDateChar"/>
    <w:uiPriority w:val="6"/>
    <w:qFormat/>
    <w:rsid w:val="00B248EF"/>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B248EF"/>
    <w:rPr>
      <w:rFonts w:eastAsiaTheme="minorEastAsia" w:cs="Times New Roman"/>
      <w:szCs w:val="24"/>
    </w:rPr>
  </w:style>
  <w:style w:type="paragraph" w:customStyle="1" w:styleId="Appendix">
    <w:name w:val="Appendix"/>
    <w:basedOn w:val="Title"/>
    <w:next w:val="Subtitle"/>
    <w:qFormat/>
    <w:rsid w:val="00B248EF"/>
    <w:pPr>
      <w:numPr>
        <w:numId w:val="5"/>
      </w:numPr>
    </w:pPr>
  </w:style>
  <w:style w:type="paragraph" w:customStyle="1" w:styleId="Attachment">
    <w:name w:val="Attachment"/>
    <w:basedOn w:val="Appendix"/>
    <w:next w:val="Subtitle"/>
    <w:qFormat/>
    <w:rsid w:val="00B248EF"/>
    <w:pPr>
      <w:numPr>
        <w:numId w:val="6"/>
      </w:numPr>
      <w:ind w:left="0"/>
    </w:pPr>
  </w:style>
  <w:style w:type="paragraph" w:customStyle="1" w:styleId="SOPDescr">
    <w:name w:val="SOPDescr"/>
    <w:basedOn w:val="Normal"/>
    <w:next w:val="Normal"/>
    <w:qFormat/>
    <w:rsid w:val="00B248EF"/>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B248EF"/>
    <w:pPr>
      <w:jc w:val="center"/>
    </w:pPr>
    <w:rPr>
      <w:sz w:val="22"/>
      <w:szCs w:val="22"/>
    </w:rPr>
  </w:style>
  <w:style w:type="numbering" w:customStyle="1" w:styleId="H2BL">
    <w:name w:val="H2BL"/>
    <w:uiPriority w:val="99"/>
    <w:rsid w:val="00B248EF"/>
    <w:pPr>
      <w:numPr>
        <w:numId w:val="7"/>
      </w:numPr>
    </w:pPr>
  </w:style>
  <w:style w:type="numbering" w:customStyle="1" w:styleId="H2CL">
    <w:name w:val="H2CL"/>
    <w:uiPriority w:val="99"/>
    <w:rsid w:val="00B248EF"/>
    <w:pPr>
      <w:numPr>
        <w:numId w:val="8"/>
      </w:numPr>
    </w:pPr>
  </w:style>
  <w:style w:type="numbering" w:customStyle="1" w:styleId="H2NL">
    <w:name w:val="H2NL"/>
    <w:uiPriority w:val="99"/>
    <w:rsid w:val="00B248EF"/>
  </w:style>
  <w:style w:type="numbering" w:customStyle="1" w:styleId="H3BL">
    <w:name w:val="H3BL"/>
    <w:uiPriority w:val="99"/>
    <w:rsid w:val="00B248EF"/>
    <w:pPr>
      <w:numPr>
        <w:numId w:val="10"/>
      </w:numPr>
    </w:pPr>
  </w:style>
  <w:style w:type="numbering" w:customStyle="1" w:styleId="H3CL">
    <w:name w:val="H3CL"/>
    <w:uiPriority w:val="99"/>
    <w:rsid w:val="00B248EF"/>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B248EF"/>
    <w:pPr>
      <w:numPr>
        <w:numId w:val="12"/>
      </w:numPr>
    </w:pPr>
  </w:style>
  <w:style w:type="numbering" w:customStyle="1" w:styleId="H4CL">
    <w:name w:val="H4CL"/>
    <w:uiPriority w:val="99"/>
    <w:rsid w:val="00B248EF"/>
    <w:pPr>
      <w:numPr>
        <w:numId w:val="13"/>
      </w:numPr>
    </w:pPr>
  </w:style>
  <w:style w:type="numbering" w:customStyle="1" w:styleId="H4NL">
    <w:name w:val="H4NL"/>
    <w:uiPriority w:val="99"/>
    <w:rsid w:val="00B248EF"/>
    <w:pPr>
      <w:numPr>
        <w:numId w:val="14"/>
      </w:numPr>
    </w:pPr>
  </w:style>
  <w:style w:type="numbering" w:customStyle="1" w:styleId="H3NL0">
    <w:name w:val="H3NL"/>
    <w:uiPriority w:val="99"/>
    <w:rsid w:val="00B248EF"/>
    <w:pPr>
      <w:numPr>
        <w:numId w:val="9"/>
      </w:numPr>
    </w:pPr>
  </w:style>
  <w:style w:type="paragraph" w:customStyle="1" w:styleId="25NormaIndent">
    <w:name w:val=".25 Norma Indent"/>
    <w:basedOn w:val="Normal"/>
    <w:next w:val="ListParagraph"/>
    <w:qFormat/>
    <w:rsid w:val="00B248EF"/>
    <w:pPr>
      <w:ind w:left="360"/>
    </w:pPr>
  </w:style>
  <w:style w:type="paragraph" w:customStyle="1" w:styleId="5NormalIndent">
    <w:name w:val=".5 Normal Indent"/>
    <w:basedOn w:val="Normal"/>
    <w:next w:val="ListParagraph"/>
    <w:qFormat/>
    <w:rsid w:val="00B248EF"/>
    <w:pPr>
      <w:ind w:left="720"/>
    </w:pPr>
  </w:style>
  <w:style w:type="paragraph" w:customStyle="1" w:styleId="Body">
    <w:name w:val="Body"/>
    <w:basedOn w:val="Normal"/>
    <w:qFormat/>
    <w:rsid w:val="00B248EF"/>
    <w:pPr>
      <w:spacing w:after="0" w:line="240" w:lineRule="auto"/>
    </w:pPr>
  </w:style>
  <w:style w:type="paragraph" w:styleId="CommentSubject">
    <w:name w:val="annotation subject"/>
    <w:basedOn w:val="CommentText"/>
    <w:next w:val="CommentText"/>
    <w:link w:val="CommentSubjectChar"/>
    <w:uiPriority w:val="99"/>
    <w:semiHidden/>
    <w:unhideWhenUsed/>
    <w:rsid w:val="00B248EF"/>
    <w:pPr>
      <w:spacing w:line="240" w:lineRule="auto"/>
    </w:pPr>
    <w:rPr>
      <w:b/>
      <w:bCs/>
    </w:rPr>
  </w:style>
  <w:style w:type="character" w:customStyle="1" w:styleId="CommentSubjectChar">
    <w:name w:val="Comment Subject Char"/>
    <w:basedOn w:val="CommentTextChar"/>
    <w:link w:val="CommentSubject"/>
    <w:uiPriority w:val="99"/>
    <w:semiHidden/>
    <w:rsid w:val="00B248EF"/>
    <w:rPr>
      <w:rFonts w:eastAsiaTheme="minorEastAsia"/>
      <w:b/>
      <w:bCs/>
      <w:sz w:val="20"/>
      <w:szCs w:val="20"/>
    </w:rPr>
  </w:style>
  <w:style w:type="paragraph" w:customStyle="1" w:styleId="Default">
    <w:name w:val="Default"/>
    <w:rsid w:val="0015578B"/>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4874A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ehs.umich.edu/haz-waste/" TargetMode="External"/><Relationship Id="rId2" Type="http://schemas.openxmlformats.org/officeDocument/2006/relationships/numbering" Target="numbering.xml"/><Relationship Id="rId16" Type="http://schemas.openxmlformats.org/officeDocument/2006/relationships/hyperlink" Target="http://ehs.umich.edu/research-clinical/planning-safe-research/glove-compatibility-cha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iosh/topics/methylenechlor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s.umich.edu/research-clinical/chemical/safety-data-sheets/" TargetMode="External"/><Relationship Id="rId23" Type="http://schemas.openxmlformats.org/officeDocument/2006/relationships/glossaryDocument" Target="glossary/document.xml"/><Relationship Id="rId10" Type="http://schemas.openxmlformats.org/officeDocument/2006/relationships/hyperlink" Target="http://www.atsdr.cdc.gov/toxfaqs/tfacts1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ha.gov/pls/oshaweb/owadisp.show_document?p_table=STANDARDS&amp;p_id=10095" TargetMode="External"/><Relationship Id="rId14" Type="http://schemas.openxmlformats.org/officeDocument/2006/relationships/hyperlink" Target="https://www.michigan.gov/leo/-/media/Project/Websites/leo/Documents/MIOSHA/Standards/Combined/CS_GI_313/CS_GI_313__03-31-202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A7862384094593867F1E8F7B055118"/>
        <w:category>
          <w:name w:val="General"/>
          <w:gallery w:val="placeholder"/>
        </w:category>
        <w:types>
          <w:type w:val="bbPlcHdr"/>
        </w:types>
        <w:behaviors>
          <w:behavior w:val="content"/>
        </w:behaviors>
        <w:guid w:val="{74B0E9F1-7B5D-4B3A-A6EB-548E7F69028B}"/>
      </w:docPartPr>
      <w:docPartBody>
        <w:p w:rsidR="00E566FD" w:rsidRDefault="00B26268">
          <w:pPr>
            <w:pStyle w:val="57A7862384094593867F1E8F7B055118"/>
          </w:pPr>
          <w:r w:rsidRPr="008F7A29">
            <w:rPr>
              <w:rStyle w:val="PlaceholderText"/>
            </w:rPr>
            <w:t>Click or tap here to enter text.</w:t>
          </w:r>
        </w:p>
      </w:docPartBody>
    </w:docPart>
    <w:docPart>
      <w:docPartPr>
        <w:name w:val="6C5FBA1B66424BA4931CB94D5EDEE017"/>
        <w:category>
          <w:name w:val="General"/>
          <w:gallery w:val="placeholder"/>
        </w:category>
        <w:types>
          <w:type w:val="bbPlcHdr"/>
        </w:types>
        <w:behaviors>
          <w:behavior w:val="content"/>
        </w:behaviors>
        <w:guid w:val="{40BD98A5-90A6-4B15-A2AE-06C9E5E3BFF1}"/>
      </w:docPartPr>
      <w:docPartBody>
        <w:p w:rsidR="00E566FD" w:rsidRDefault="00B26268">
          <w:pPr>
            <w:pStyle w:val="6C5FBA1B66424BA4931CB94D5EDEE01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9161133-1377-42FB-AF63-FD246498BA8B}"/>
      </w:docPartPr>
      <w:docPartBody>
        <w:p w:rsidR="00487446" w:rsidRDefault="00E566FD">
          <w:r w:rsidRPr="00F477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68"/>
    <w:rsid w:val="000E5A6B"/>
    <w:rsid w:val="002C41DF"/>
    <w:rsid w:val="00487446"/>
    <w:rsid w:val="00A81297"/>
    <w:rsid w:val="00B26268"/>
    <w:rsid w:val="00CC1ED8"/>
    <w:rsid w:val="00E47768"/>
    <w:rsid w:val="00E5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6FD"/>
    <w:rPr>
      <w:color w:val="808080"/>
    </w:rPr>
  </w:style>
  <w:style w:type="paragraph" w:customStyle="1" w:styleId="57A7862384094593867F1E8F7B055118">
    <w:name w:val="57A7862384094593867F1E8F7B055118"/>
  </w:style>
  <w:style w:type="paragraph" w:customStyle="1" w:styleId="6C5FBA1B66424BA4931CB94D5EDEE017">
    <w:name w:val="6C5FBA1B66424BA4931CB94D5EDEE017"/>
  </w:style>
  <w:style w:type="paragraph" w:customStyle="1" w:styleId="BF7346C1681A48219E91360DD90595FE">
    <w:name w:val="BF7346C1681A48219E91360DD9059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E488-B10E-47CB-BA16-3E0AAE1C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79</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Wernet, Joseph</cp:lastModifiedBy>
  <cp:revision>13</cp:revision>
  <cp:lastPrinted>2017-08-16T12:05:00Z</cp:lastPrinted>
  <dcterms:created xsi:type="dcterms:W3CDTF">2022-03-08T20:58:00Z</dcterms:created>
  <dcterms:modified xsi:type="dcterms:W3CDTF">2023-12-20T19:51:00Z</dcterms:modified>
</cp:coreProperties>
</file>