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01723" w14:textId="3CE15784" w:rsidR="001303E8" w:rsidRPr="0024074A" w:rsidRDefault="006815F5" w:rsidP="00992503">
      <w:pPr>
        <w:pStyle w:val="Title"/>
      </w:pPr>
      <w:r>
        <w:t>Compressed Oxygen Greater than 25%</w:t>
      </w:r>
    </w:p>
    <w:p w14:paraId="28647D4C" w14:textId="77777777" w:rsidR="001303E8" w:rsidRDefault="00EA2321" w:rsidP="001303E8">
      <w:pPr>
        <w:pStyle w:val="Subtitle"/>
      </w:pPr>
      <w:r>
        <w:t>Standard Operating Procedure</w:t>
      </w:r>
    </w:p>
    <w:p w14:paraId="32278F72" w14:textId="7C729C17" w:rsidR="001303E8" w:rsidRDefault="00D6076E" w:rsidP="007C6EE5">
      <w:pPr>
        <w:pStyle w:val="RevDate"/>
      </w:pPr>
      <w:r>
        <w:t>Revision Date</w:t>
      </w:r>
      <w:r w:rsidR="001303E8">
        <w:t xml:space="preserve">: </w:t>
      </w:r>
      <w:r w:rsidR="00547367">
        <w:t xml:space="preserve"> </w:t>
      </w:r>
      <w:r w:rsidR="00706A93">
        <w:t>02/20/23</w:t>
      </w:r>
    </w:p>
    <w:p w14:paraId="2D3527BC" w14:textId="358D4FE6" w:rsidR="00EA2321" w:rsidRDefault="00074AA4" w:rsidP="00E858A1">
      <w:pPr>
        <w:pStyle w:val="NoSpacing"/>
      </w:pPr>
      <w:r>
        <w:rPr>
          <w:noProof/>
        </w:rPr>
        <mc:AlternateContent>
          <mc:Choice Requires="wpg">
            <w:drawing>
              <wp:anchor distT="0" distB="0" distL="114300" distR="114300" simplePos="0" relativeHeight="251665408" behindDoc="0" locked="0" layoutInCell="1" allowOverlap="1" wp14:anchorId="093EEAB2" wp14:editId="5E287D4A">
                <wp:simplePos x="0" y="0"/>
                <wp:positionH relativeFrom="margin">
                  <wp:align>left</wp:align>
                </wp:positionH>
                <wp:positionV relativeFrom="paragraph">
                  <wp:posOffset>286469</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1E39F9" id="Group 7" o:spid="_x0000_s1026" style="position:absolute;margin-left:0;margin-top:22.55pt;width:468pt;height:3.7pt;z-index:251665408;mso-position-horizontal:left;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bookmarkStart w:id="0" w:name="_Toc480376096"/>
    <w:p w14:paraId="63A9314D" w14:textId="18C6271A" w:rsidR="00EA2321" w:rsidRPr="0072071F" w:rsidRDefault="00706A93" w:rsidP="00E858A1">
      <w:pPr>
        <w:pStyle w:val="Heading1"/>
      </w:pPr>
      <w:sdt>
        <w:sdtPr>
          <w:id w:val="162366678"/>
          <w:lock w:val="contentLocked"/>
          <w:placeholder>
            <w:docPart w:val="DefaultPlaceholder_-1854013440"/>
          </w:placeholder>
          <w:group/>
        </w:sdtPr>
        <w:sdtEndPr/>
        <w:sdtContent>
          <w:r w:rsidR="00EA2321" w:rsidRPr="0072071F">
            <w:t>Description</w:t>
          </w:r>
          <w:bookmarkEnd w:id="0"/>
        </w:sdtContent>
      </w:sdt>
      <w:r w:rsidR="008E26CA">
        <w:t xml:space="preserve"> </w:t>
      </w:r>
      <w:r w:rsidR="008E26CA" w:rsidRPr="000A7974">
        <w:rPr>
          <w:sz w:val="22"/>
        </w:rPr>
        <w:t>[Provide additional information as it pertains to your research protocol]</w:t>
      </w:r>
    </w:p>
    <w:p w14:paraId="6CD54531" w14:textId="0681DB37" w:rsidR="00EA2321" w:rsidRDefault="006815F5" w:rsidP="00E858A1">
      <w:pPr>
        <w:rPr>
          <w:bCs/>
        </w:rPr>
      </w:pPr>
      <w:bookmarkStart w:id="1" w:name="_Toc480376097"/>
      <w:r w:rsidRPr="004028F5">
        <w:rPr>
          <w:bCs/>
        </w:rPr>
        <w:t xml:space="preserve">Describe the process, </w:t>
      </w:r>
      <w:r>
        <w:rPr>
          <w:bCs/>
        </w:rPr>
        <w:t>type and grade of oxygen</w:t>
      </w:r>
      <w:r w:rsidRPr="004028F5">
        <w:rPr>
          <w:bCs/>
        </w:rPr>
        <w:t>, quantity</w:t>
      </w:r>
      <w:r>
        <w:rPr>
          <w:bCs/>
        </w:rPr>
        <w:t xml:space="preserve"> and/or flow rate(s)</w:t>
      </w:r>
      <w:r w:rsidRPr="004028F5">
        <w:rPr>
          <w:bCs/>
        </w:rPr>
        <w:t xml:space="preserve"> required, and approximate frequency of use.</w:t>
      </w:r>
      <w:r w:rsidR="00001F83">
        <w:rPr>
          <w:bCs/>
        </w:rPr>
        <w:t xml:space="preserve"> </w:t>
      </w:r>
      <w:r w:rsidR="00001F83" w:rsidRPr="00001F83">
        <w:rPr>
          <w:bCs/>
          <w:i/>
          <w:iCs/>
        </w:rPr>
        <w:t>All laboratory workers must read and understand the </w:t>
      </w:r>
      <w:hyperlink r:id="rId8" w:tgtFrame="_blank" w:history="1">
        <w:r w:rsidR="00001F83" w:rsidRPr="00001F83">
          <w:rPr>
            <w:rStyle w:val="Hyperlink"/>
            <w:bCs/>
            <w:i/>
            <w:iCs/>
          </w:rPr>
          <w:t>Laboratory Emergencies SOP</w:t>
        </w:r>
      </w:hyperlink>
      <w:r w:rsidR="00001F83" w:rsidRPr="00001F83">
        <w:rPr>
          <w:bCs/>
          <w:i/>
          <w:iCs/>
        </w:rPr>
        <w:t> prior to commencing any work in a laboratory</w:t>
      </w:r>
      <w:bookmarkStart w:id="2" w:name="_GoBack"/>
      <w:bookmarkEnd w:id="2"/>
      <w:r w:rsidR="00001F83" w:rsidRPr="00001F83">
        <w:rPr>
          <w:bCs/>
          <w:i/>
          <w:iCs/>
        </w:rPr>
        <w:t>.</w:t>
      </w:r>
    </w:p>
    <w:p w14:paraId="40BFC162" w14:textId="703F9588" w:rsidR="008E26CA" w:rsidRDefault="008E26CA" w:rsidP="00E858A1"/>
    <w:p w14:paraId="52587545" w14:textId="77777777" w:rsidR="008E26CA" w:rsidRDefault="008E26CA" w:rsidP="00E858A1"/>
    <w:p w14:paraId="2A7680A9" w14:textId="4E00E52A" w:rsidR="00EA2321" w:rsidRDefault="00706A93" w:rsidP="00EA2321">
      <w:pPr>
        <w:pStyle w:val="Heading2"/>
        <w:rPr>
          <w:sz w:val="22"/>
          <w:szCs w:val="22"/>
        </w:rPr>
      </w:pPr>
      <w:sdt>
        <w:sdtPr>
          <w:id w:val="-889268743"/>
          <w:lock w:val="contentLocked"/>
          <w:placeholder>
            <w:docPart w:val="DefaultPlaceholder_-1854013440"/>
          </w:placeholder>
          <w:group/>
        </w:sdtPr>
        <w:sdtEndPr/>
        <w:sdtContent>
          <w:r w:rsidR="00EA2321">
            <w:t>Process</w:t>
          </w:r>
        </w:sdtContent>
      </w:sdt>
      <w:r w:rsidR="008E26CA">
        <w:t xml:space="preserve"> </w:t>
      </w:r>
      <w:r w:rsidR="008E26CA" w:rsidRPr="00BD1BBA">
        <w:rPr>
          <w:sz w:val="22"/>
          <w:szCs w:val="22"/>
        </w:rPr>
        <w:t xml:space="preserve"> [Write the steps for using the chemical in your research protocol]</w:t>
      </w:r>
    </w:p>
    <w:p w14:paraId="01DD37EC" w14:textId="4762B62D" w:rsidR="004C2055" w:rsidRDefault="004C2055" w:rsidP="004C2055"/>
    <w:p w14:paraId="30F3AC99" w14:textId="77777777" w:rsidR="004C2055" w:rsidRPr="004C2055" w:rsidRDefault="004C2055" w:rsidP="004C2055"/>
    <w:p w14:paraId="61B41ECF" w14:textId="1866BF7D" w:rsidR="00EA2321" w:rsidRPr="0072071F" w:rsidRDefault="00706A93" w:rsidP="00E858A1">
      <w:pPr>
        <w:pStyle w:val="Heading1"/>
      </w:pPr>
      <w:sdt>
        <w:sdtPr>
          <w:id w:val="-11227334"/>
          <w:lock w:val="contentLocked"/>
          <w:placeholder>
            <w:docPart w:val="CBED116D52294F7994AFDF1E297C6649"/>
          </w:placeholder>
          <w:group/>
        </w:sdtPr>
        <w:sdtEndPr/>
        <w:sdtContent>
          <w:r w:rsidR="00EA2321" w:rsidRPr="0072071F">
            <w:t>Potential Hazards</w:t>
          </w:r>
          <w:bookmarkEnd w:id="1"/>
        </w:sdtContent>
      </w:sdt>
      <w:r w:rsidR="004C2055">
        <w:t xml:space="preserve"> </w:t>
      </w:r>
      <w:r w:rsidR="004C2055" w:rsidRPr="000A7974">
        <w:rPr>
          <w:sz w:val="22"/>
        </w:rPr>
        <w:t>[Provide additional information as it pertains to your research protocol]</w:t>
      </w:r>
    </w:p>
    <w:p w14:paraId="4096FB19" w14:textId="77777777" w:rsidR="006815F5" w:rsidRDefault="006815F5" w:rsidP="006815F5">
      <w:r>
        <w:t>The air we breathe contains about 21% oxygen, but even a small increase in the oxygen level in the air can create a dangerous situation. Oxygen is nonflammable but it vigorously accelerates and supports combustion. In an oxygen-enriched atmosphere, i.e., an atmosphere containing &gt; 23% oxygen, it becomes easier to start a fire, which will then burn hotter and more fiercely than in normal air. A leaking valve or hose in a poorly ventilated room or confined space can quickly increase the oxygen concentration to a dangerous level. The main danger to people from an oxygen-enriched atmosphere is that clothing and hair can easily catch fire, resulting in serious and sometimes fatal burns.</w:t>
      </w:r>
    </w:p>
    <w:p w14:paraId="59651D1F" w14:textId="77777777" w:rsidR="006815F5" w:rsidRDefault="006815F5" w:rsidP="006815F5">
      <w:r>
        <w:t>Oxygen is very reactive, and can react explosively with oils and greases. Other materials in contact with pure oxygen may catch fire spontaneously. Nearly all materials including textiles, rubber and even metals will burn more vigorously in an oxygen-enriched atmosphere.</w:t>
      </w:r>
    </w:p>
    <w:p w14:paraId="047CCED3" w14:textId="77777777" w:rsidR="006815F5" w:rsidRDefault="006815F5" w:rsidP="006815F5">
      <w:r w:rsidRPr="002269B4">
        <w:t>The main causes of fires and explosions when using oxygen are:</w:t>
      </w:r>
    </w:p>
    <w:p w14:paraId="43173983" w14:textId="77777777" w:rsidR="006815F5" w:rsidRDefault="006815F5" w:rsidP="002F749F">
      <w:pPr>
        <w:pStyle w:val="ListParagraph"/>
        <w:numPr>
          <w:ilvl w:val="0"/>
          <w:numId w:val="16"/>
        </w:numPr>
      </w:pPr>
      <w:r>
        <w:t>O</w:t>
      </w:r>
      <w:r w:rsidRPr="002269B4">
        <w:t>xygen en</w:t>
      </w:r>
      <w:r>
        <w:t>richment from leaking equipment.</w:t>
      </w:r>
    </w:p>
    <w:p w14:paraId="6D062DA7" w14:textId="77777777" w:rsidR="006815F5" w:rsidRDefault="006815F5" w:rsidP="002F749F">
      <w:pPr>
        <w:pStyle w:val="ListParagraph"/>
        <w:numPr>
          <w:ilvl w:val="0"/>
          <w:numId w:val="16"/>
        </w:numPr>
      </w:pPr>
      <w:r>
        <w:t>U</w:t>
      </w:r>
      <w:r w:rsidRPr="002269B4">
        <w:t>se of mater</w:t>
      </w:r>
      <w:r>
        <w:t>ials not compatible with oxygen.</w:t>
      </w:r>
    </w:p>
    <w:p w14:paraId="2112626C" w14:textId="77777777" w:rsidR="006815F5" w:rsidRDefault="006815F5" w:rsidP="002F749F">
      <w:pPr>
        <w:pStyle w:val="ListParagraph"/>
        <w:numPr>
          <w:ilvl w:val="0"/>
          <w:numId w:val="16"/>
        </w:numPr>
      </w:pPr>
      <w:r>
        <w:t>U</w:t>
      </w:r>
      <w:r w:rsidRPr="002269B4">
        <w:t xml:space="preserve">se of oxygen in equipment </w:t>
      </w:r>
      <w:r>
        <w:t>not designed for oxygen service.</w:t>
      </w:r>
    </w:p>
    <w:p w14:paraId="59567B5C" w14:textId="77777777" w:rsidR="006815F5" w:rsidRPr="002269B4" w:rsidRDefault="006815F5" w:rsidP="002F749F">
      <w:pPr>
        <w:pStyle w:val="ListParagraph"/>
        <w:numPr>
          <w:ilvl w:val="0"/>
          <w:numId w:val="16"/>
        </w:numPr>
      </w:pPr>
      <w:r>
        <w:t>I</w:t>
      </w:r>
      <w:r w:rsidRPr="002269B4">
        <w:t>ncorrect or careles</w:t>
      </w:r>
      <w:r>
        <w:t>s operation of oxygen equipment.</w:t>
      </w:r>
    </w:p>
    <w:p w14:paraId="2DA563BE" w14:textId="77777777" w:rsidR="006815F5" w:rsidRDefault="006815F5" w:rsidP="006815F5">
      <w:r w:rsidRPr="002269B4">
        <w:t xml:space="preserve">Equipment designed for oxygen service is made from materials and components that have been tested and proved to be compatible, and are safe for the purpose. </w:t>
      </w:r>
      <w:r>
        <w:t xml:space="preserve">  Equipment considerations include the following:</w:t>
      </w:r>
    </w:p>
    <w:p w14:paraId="3CF03781" w14:textId="77777777" w:rsidR="006815F5" w:rsidRDefault="006815F5" w:rsidP="002F749F">
      <w:pPr>
        <w:pStyle w:val="ListParagraph"/>
        <w:numPr>
          <w:ilvl w:val="0"/>
          <w:numId w:val="17"/>
        </w:numPr>
      </w:pPr>
      <w:r>
        <w:t>R</w:t>
      </w:r>
      <w:r w:rsidRPr="001F0EA7">
        <w:t xml:space="preserve">egulator, tubing and other equipment </w:t>
      </w:r>
      <w:r>
        <w:t>are</w:t>
      </w:r>
      <w:r w:rsidRPr="001F0EA7">
        <w:t xml:space="preserve"> compatible and not contaminated.  </w:t>
      </w:r>
    </w:p>
    <w:p w14:paraId="668E34A4" w14:textId="77777777" w:rsidR="006815F5" w:rsidRDefault="006815F5" w:rsidP="002F749F">
      <w:pPr>
        <w:pStyle w:val="ListParagraph"/>
        <w:numPr>
          <w:ilvl w:val="0"/>
          <w:numId w:val="17"/>
        </w:numPr>
      </w:pPr>
      <w:r>
        <w:lastRenderedPageBreak/>
        <w:t xml:space="preserve">Copper and stainless values, tubing and other components are compatible. </w:t>
      </w:r>
    </w:p>
    <w:p w14:paraId="78865D2E" w14:textId="77777777" w:rsidR="006815F5" w:rsidRDefault="006815F5" w:rsidP="002F749F">
      <w:pPr>
        <w:pStyle w:val="ListParagraph"/>
        <w:numPr>
          <w:ilvl w:val="0"/>
          <w:numId w:val="17"/>
        </w:numPr>
      </w:pPr>
      <w:r>
        <w:t>L</w:t>
      </w:r>
      <w:r w:rsidRPr="001F0EA7">
        <w:t xml:space="preserve">ubricants should be avoided. Only lubricants that are made for oxygen service, and are specified by the equipment supplier, should be used.  </w:t>
      </w:r>
    </w:p>
    <w:p w14:paraId="55B1933D" w14:textId="77777777" w:rsidR="006815F5" w:rsidRPr="00DD6768" w:rsidRDefault="006815F5" w:rsidP="002F749F">
      <w:pPr>
        <w:pStyle w:val="ListParagraph"/>
        <w:numPr>
          <w:ilvl w:val="0"/>
          <w:numId w:val="17"/>
        </w:numPr>
      </w:pPr>
      <w:r w:rsidRPr="001F0EA7">
        <w:t xml:space="preserve">Only </w:t>
      </w:r>
      <w:r>
        <w:t xml:space="preserve">thread seal </w:t>
      </w:r>
      <w:r w:rsidRPr="001F0EA7">
        <w:t>tape that is marked as suitable for oxygen service, and is specified by the equipment supplier, should be used.</w:t>
      </w:r>
    </w:p>
    <w:p w14:paraId="45697A65" w14:textId="77777777" w:rsidR="006815F5" w:rsidRDefault="006815F5" w:rsidP="006815F5">
      <w:pPr>
        <w:rPr>
          <w:i/>
        </w:rPr>
      </w:pPr>
      <w:r w:rsidRPr="00F879B6">
        <w:rPr>
          <w:i/>
        </w:rPr>
        <w:t>The large amount of potential energy contained</w:t>
      </w:r>
      <w:r>
        <w:rPr>
          <w:i/>
        </w:rPr>
        <w:t xml:space="preserve"> in a compressed gas cylinder makes it</w:t>
      </w:r>
      <w:r w:rsidRPr="00F879B6">
        <w:rPr>
          <w:i/>
        </w:rPr>
        <w:t xml:space="preserve"> a potential rocket or bomb if the pressure is released through rupture of the valve or container failure.</w:t>
      </w:r>
    </w:p>
    <w:p w14:paraId="560ECC75" w14:textId="0C70651A" w:rsidR="00EA2321" w:rsidRDefault="00EA2321" w:rsidP="006815F5"/>
    <w:p w14:paraId="4EE35EAD" w14:textId="10E3AF7A" w:rsidR="004C2055" w:rsidRDefault="004C2055" w:rsidP="006815F5"/>
    <w:bookmarkStart w:id="3" w:name="_Toc480376099"/>
    <w:p w14:paraId="7A1D7B64" w14:textId="78F4AFD0" w:rsidR="00EA2321" w:rsidRPr="0072071F" w:rsidRDefault="00706A93" w:rsidP="00E858A1">
      <w:pPr>
        <w:pStyle w:val="Heading1"/>
      </w:pPr>
      <w:sdt>
        <w:sdtPr>
          <w:id w:val="-1587838548"/>
          <w:lock w:val="contentLocked"/>
          <w:placeholder>
            <w:docPart w:val="CBED116D52294F7994AFDF1E297C6649"/>
          </w:placeholder>
          <w:group/>
        </w:sdtPr>
        <w:sdtEndPr/>
        <w:sdtContent>
          <w:r w:rsidR="00EA2321" w:rsidRPr="0072071F">
            <w:t>Engineering Controls</w:t>
          </w:r>
          <w:bookmarkEnd w:id="3"/>
        </w:sdtContent>
      </w:sdt>
      <w:r w:rsidR="004C2055">
        <w:t xml:space="preserve"> </w:t>
      </w:r>
      <w:r w:rsidR="004C2055" w:rsidRPr="000A7974">
        <w:rPr>
          <w:sz w:val="22"/>
        </w:rPr>
        <w:t>[Provide additional information as it pertains to your research protocol]</w:t>
      </w:r>
    </w:p>
    <w:p w14:paraId="25F01560" w14:textId="046F8D42" w:rsidR="00366E52" w:rsidRDefault="00366E52" w:rsidP="00366E52">
      <w:pPr>
        <w:rPr>
          <w:rFonts w:eastAsia="Times New Roman"/>
        </w:rPr>
      </w:pPr>
      <w:r w:rsidRPr="000E62B7">
        <w:t xml:space="preserve">Storage of compressed gas cylinders requires sturdy chains secured to a wall or cabinet, and/or a cylinder stand. </w:t>
      </w:r>
      <w:r w:rsidRPr="000E62B7">
        <w:rPr>
          <w:rFonts w:eastAsia="Times New Roman"/>
        </w:rPr>
        <w:t>If the process does not permit gas use and/or storage in well-ventilated areas</w:t>
      </w:r>
      <w:r>
        <w:rPr>
          <w:rFonts w:eastAsia="Times New Roman"/>
        </w:rPr>
        <w:t xml:space="preserve">, </w:t>
      </w:r>
      <w:r w:rsidRPr="000E62B7">
        <w:rPr>
          <w:rFonts w:eastAsia="Times New Roman"/>
        </w:rPr>
        <w:t xml:space="preserve">i.e., lab ventilation having a minimum of 6 air changes per hour, contact </w:t>
      </w:r>
      <w:r>
        <w:rPr>
          <w:rFonts w:eastAsia="Times New Roman"/>
        </w:rPr>
        <w:t>Occupational Safety and Environmental Health (</w:t>
      </w:r>
      <w:r w:rsidR="000D5B28">
        <w:rPr>
          <w:rFonts w:eastAsia="Times New Roman"/>
        </w:rPr>
        <w:t>EHS</w:t>
      </w:r>
      <w:r>
        <w:rPr>
          <w:rFonts w:eastAsia="Times New Roman"/>
        </w:rPr>
        <w:t>) at (734) 647-1143 to determine the necessity o</w:t>
      </w:r>
      <w:r w:rsidRPr="000E62B7">
        <w:rPr>
          <w:rFonts w:eastAsia="Times New Roman"/>
        </w:rPr>
        <w:t>f an oxygen monitor or other alarm devices.</w:t>
      </w:r>
    </w:p>
    <w:p w14:paraId="1F9AD194" w14:textId="77777777" w:rsidR="00366E52" w:rsidRDefault="00366E52" w:rsidP="00366E52">
      <w:pPr>
        <w:rPr>
          <w:rFonts w:eastAsia="Times New Roman"/>
        </w:rPr>
      </w:pPr>
      <w:r w:rsidRPr="009E62C8">
        <w:rPr>
          <w:rFonts w:eastAsia="Times New Roman"/>
        </w:rPr>
        <w:t>Flash arrestors must be installed on all oxygen regulators and torches that are using a spark or flame. A flash arrestor stops the flame or reverse flow of gas back up into the equipment or suppl</w:t>
      </w:r>
      <w:r>
        <w:rPr>
          <w:rFonts w:eastAsia="Times New Roman"/>
        </w:rPr>
        <w:t xml:space="preserve">y line and it prevents the researcher </w:t>
      </w:r>
      <w:r w:rsidRPr="009E62C8">
        <w:rPr>
          <w:rFonts w:eastAsia="Times New Roman"/>
        </w:rPr>
        <w:t>and equipment damage or explosions.</w:t>
      </w:r>
      <w:r w:rsidRPr="00EF6214">
        <w:rPr>
          <w:rFonts w:eastAsia="Times New Roman"/>
        </w:rPr>
        <w:t xml:space="preserve"> </w:t>
      </w:r>
    </w:p>
    <w:p w14:paraId="344FE0AA" w14:textId="77777777" w:rsidR="00366E52" w:rsidRPr="009E62C8" w:rsidRDefault="00366E52" w:rsidP="00366E52">
      <w:pPr>
        <w:rPr>
          <w:rFonts w:eastAsia="Times New Roman"/>
        </w:rPr>
      </w:pPr>
      <w:r>
        <w:rPr>
          <w:rFonts w:eastAsia="Times New Roman"/>
        </w:rPr>
        <w:t>A flash arrestor is recommended f</w:t>
      </w:r>
      <w:r w:rsidRPr="009E62C8">
        <w:rPr>
          <w:rFonts w:eastAsia="Times New Roman"/>
        </w:rPr>
        <w:t>or other types of research using oxygen that do not generate a spark or flame.</w:t>
      </w:r>
    </w:p>
    <w:p w14:paraId="5295B078" w14:textId="77777777" w:rsidR="00366E52" w:rsidRPr="009E62C8" w:rsidRDefault="00366E52" w:rsidP="00366E52">
      <w:pPr>
        <w:rPr>
          <w:rFonts w:eastAsia="Times New Roman"/>
        </w:rPr>
      </w:pPr>
      <w:r w:rsidRPr="009E62C8">
        <w:rPr>
          <w:rFonts w:eastAsia="Times New Roman"/>
        </w:rPr>
        <w:t>Flashback arrestors help prevent:</w:t>
      </w:r>
    </w:p>
    <w:p w14:paraId="539FD7B7" w14:textId="77777777" w:rsidR="00366E52" w:rsidRPr="00366E52" w:rsidRDefault="00366E52" w:rsidP="002F749F">
      <w:pPr>
        <w:pStyle w:val="ListParagraph"/>
        <w:numPr>
          <w:ilvl w:val="0"/>
          <w:numId w:val="18"/>
        </w:numPr>
        <w:rPr>
          <w:rFonts w:eastAsia="Times New Roman"/>
        </w:rPr>
      </w:pPr>
      <w:r w:rsidRPr="00366E52">
        <w:rPr>
          <w:rFonts w:eastAsia="Times New Roman"/>
        </w:rPr>
        <w:t>Further gas flow in the case of pressure shocks.</w:t>
      </w:r>
    </w:p>
    <w:p w14:paraId="36236571" w14:textId="77777777" w:rsidR="00366E52" w:rsidRPr="00366E52" w:rsidRDefault="00366E52" w:rsidP="002F749F">
      <w:pPr>
        <w:pStyle w:val="ListParagraph"/>
        <w:numPr>
          <w:ilvl w:val="0"/>
          <w:numId w:val="18"/>
        </w:numPr>
        <w:rPr>
          <w:rFonts w:eastAsia="Times New Roman"/>
        </w:rPr>
      </w:pPr>
      <w:r w:rsidRPr="00366E52">
        <w:rPr>
          <w:rFonts w:eastAsia="Times New Roman"/>
        </w:rPr>
        <w:t>The entry of air or oxygen into the distribution line or single cylinders.</w:t>
      </w:r>
    </w:p>
    <w:p w14:paraId="06F7715A" w14:textId="77777777" w:rsidR="00366E52" w:rsidRPr="00366E52" w:rsidRDefault="00366E52" w:rsidP="002F749F">
      <w:pPr>
        <w:pStyle w:val="ListParagraph"/>
        <w:numPr>
          <w:ilvl w:val="0"/>
          <w:numId w:val="18"/>
        </w:numPr>
        <w:rPr>
          <w:rFonts w:eastAsia="Times New Roman"/>
        </w:rPr>
      </w:pPr>
      <w:r w:rsidRPr="00366E52">
        <w:rPr>
          <w:rFonts w:eastAsia="Times New Roman"/>
        </w:rPr>
        <w:t>Flashbacks, which are the rapid propagation of a flame down the hose.</w:t>
      </w:r>
    </w:p>
    <w:p w14:paraId="5DC4403E" w14:textId="77777777" w:rsidR="00366E52" w:rsidRPr="00366E52" w:rsidRDefault="00366E52" w:rsidP="002F749F">
      <w:pPr>
        <w:pStyle w:val="ListParagraph"/>
        <w:numPr>
          <w:ilvl w:val="0"/>
          <w:numId w:val="18"/>
        </w:numPr>
        <w:rPr>
          <w:rFonts w:eastAsia="Times New Roman"/>
        </w:rPr>
      </w:pPr>
      <w:r w:rsidRPr="00366E52">
        <w:rPr>
          <w:rFonts w:eastAsia="Times New Roman"/>
        </w:rPr>
        <w:t>Further gas flow in the event of a burn back.</w:t>
      </w:r>
    </w:p>
    <w:p w14:paraId="7D49A5C5" w14:textId="45CC6332" w:rsidR="00366E52" w:rsidRPr="009E62C8" w:rsidRDefault="00366E52" w:rsidP="00C81445">
      <w:pPr>
        <w:rPr>
          <w:rFonts w:eastAsia="Times New Roman"/>
          <w:highlight w:val="yellow"/>
        </w:rPr>
      </w:pPr>
      <w:r w:rsidRPr="00366E52">
        <w:rPr>
          <w:rStyle w:val="Strong"/>
        </w:rPr>
        <w:t>NOTE</w:t>
      </w:r>
      <w:r w:rsidRPr="00BF4609">
        <w:rPr>
          <w:rFonts w:eastAsia="Times New Roman"/>
        </w:rPr>
        <w:t>:</w:t>
      </w:r>
      <w:r>
        <w:rPr>
          <w:rFonts w:eastAsia="Times New Roman"/>
        </w:rPr>
        <w:tab/>
      </w:r>
      <w:r w:rsidRPr="00BF4609">
        <w:rPr>
          <w:rFonts w:eastAsia="Times New Roman"/>
        </w:rPr>
        <w:t xml:space="preserve">A flash arrestor is required when an oxygen cylinder is used for welding or cutting. It is recommended as a best practice to install them on all regulators when </w:t>
      </w:r>
      <w:r w:rsidRPr="007A606D">
        <w:rPr>
          <w:rFonts w:eastAsia="Times New Roman"/>
        </w:rPr>
        <w:t>oxygen is used.</w:t>
      </w:r>
    </w:p>
    <w:p w14:paraId="58139700" w14:textId="597C187D" w:rsidR="00EA2321" w:rsidRDefault="00EA2321" w:rsidP="003B370B"/>
    <w:p w14:paraId="08C44D54" w14:textId="77777777" w:rsidR="004C2055" w:rsidRDefault="004C2055" w:rsidP="003B370B"/>
    <w:bookmarkStart w:id="4" w:name="_Toc480376100"/>
    <w:p w14:paraId="528CF4D4" w14:textId="1410E2CF" w:rsidR="00EA2321" w:rsidRPr="0072071F" w:rsidRDefault="00706A93" w:rsidP="00E858A1">
      <w:pPr>
        <w:pStyle w:val="Heading1"/>
      </w:pPr>
      <w:sdt>
        <w:sdtPr>
          <w:id w:val="46726172"/>
          <w:lock w:val="contentLocked"/>
          <w:placeholder>
            <w:docPart w:val="CBED116D52294F7994AFDF1E297C6649"/>
          </w:placeholder>
          <w:group/>
        </w:sdtPr>
        <w:sdtEndPr/>
        <w:sdtContent>
          <w:r w:rsidR="00EA2321" w:rsidRPr="0072071F">
            <w:t>Work Practice Controls</w:t>
          </w:r>
          <w:bookmarkEnd w:id="4"/>
        </w:sdtContent>
      </w:sdt>
      <w:r w:rsidR="004C2055">
        <w:t xml:space="preserve"> </w:t>
      </w:r>
      <w:r w:rsidR="004C2055" w:rsidRPr="000A7974">
        <w:rPr>
          <w:sz w:val="22"/>
        </w:rPr>
        <w:t>[Provide additional information as it pertains to your research protocol]</w:t>
      </w:r>
    </w:p>
    <w:p w14:paraId="47C802A8" w14:textId="77777777" w:rsidR="00C81445" w:rsidRDefault="00C81445" w:rsidP="00C81445">
      <w:r>
        <w:t>Only use equipment designed for oxygen service. This includes O-rings and gaskets, metal components, pressure regulators, and gas delivery tubing. Never use anything but “Snoop” or equivalent to check fittings and connections for leaks.</w:t>
      </w:r>
    </w:p>
    <w:p w14:paraId="21C78CC7" w14:textId="77777777" w:rsidR="00C81445" w:rsidRDefault="00C81445" w:rsidP="00C81445">
      <w:r>
        <w:lastRenderedPageBreak/>
        <w:t>Open valves slowly; rapid opening can result in momentarily high oxygen velocities, pushing any particles through the system very quickly and resulting in frictional heat. Alternatively, if the system has a dead end such as where a pressure regulator is connected to an oxygen cylinder, heat can be generated through compression of oxygen. Both cases can result in a fire.</w:t>
      </w:r>
    </w:p>
    <w:p w14:paraId="19D8C0E6" w14:textId="77777777" w:rsidR="00C81445" w:rsidRDefault="00C81445" w:rsidP="00C81445">
      <w:r>
        <w:t xml:space="preserve">Before removing the regulator, close the container valve and drain the gas pressure from the regulator. </w:t>
      </w:r>
    </w:p>
    <w:p w14:paraId="0E7B4CD2" w14:textId="77777777" w:rsidR="00C81445" w:rsidRDefault="00C81445" w:rsidP="00C81445">
      <w:r>
        <w:t>Whenever work is stopped, close cylinder valves</w:t>
      </w:r>
      <w:r w:rsidRPr="00AA124D">
        <w:t>. Do not try to cut off the supply of oxygen by kinking flexible hose when changing equipment.</w:t>
      </w:r>
    </w:p>
    <w:p w14:paraId="22FB3672" w14:textId="77777777" w:rsidR="00C81445" w:rsidRDefault="00C81445" w:rsidP="00C81445">
      <w:r>
        <w:t>Keep all oxygen containers, valves, regulators, hoses and other oxygen apparatus clean and free from oil and grease. Ensure hands or gloves are clean and free of grease when handling or assembling oxygen equipment.</w:t>
      </w:r>
    </w:p>
    <w:p w14:paraId="1B896AF2" w14:textId="242D12D9" w:rsidR="00C81445" w:rsidRDefault="00C81445" w:rsidP="00C81445">
      <w:r>
        <w:t xml:space="preserve">Oxygen cylinders must be stored 20 feet from ignition sources, flammable gases or combustible materials </w:t>
      </w:r>
      <w:r w:rsidRPr="00EF6214">
        <w:t xml:space="preserve">unless separated by a noncombustible barrier not less than 5 feet high, having a fire-resistance rating of </w:t>
      </w:r>
      <w:r>
        <w:t>½</w:t>
      </w:r>
      <w:r w:rsidRPr="00EF6214">
        <w:t>-hour</w:t>
      </w:r>
      <w:r>
        <w:t xml:space="preserve">. </w:t>
      </w:r>
    </w:p>
    <w:p w14:paraId="6D2DCF87" w14:textId="77777777" w:rsidR="00C81445" w:rsidRPr="000E62B7" w:rsidRDefault="00C81445" w:rsidP="00C81445">
      <w:r w:rsidRPr="000E62B7">
        <w:t>All compressed gas cylinders shall be legibly marked by stenciling, stamping, or label with at least the chemical name or commonly accepted name of the material contained. In addition, cylinders should bear the approved markings of the Department of Transportation stamped in the metal at the top of the cylinder.</w:t>
      </w:r>
    </w:p>
    <w:p w14:paraId="117F50E1" w14:textId="77777777" w:rsidR="00C81445" w:rsidRPr="00C81445" w:rsidRDefault="00C81445" w:rsidP="002F749F">
      <w:pPr>
        <w:pStyle w:val="ListParagraph"/>
        <w:numPr>
          <w:ilvl w:val="0"/>
          <w:numId w:val="19"/>
        </w:numPr>
        <w:rPr>
          <w:rFonts w:eastAsia="Times New Roman"/>
        </w:rPr>
      </w:pPr>
      <w:r w:rsidRPr="00C81445">
        <w:rPr>
          <w:rFonts w:eastAsia="Times New Roman"/>
        </w:rPr>
        <w:t xml:space="preserve">Replace valve caps when cylinders are not in use or before moving. </w:t>
      </w:r>
    </w:p>
    <w:p w14:paraId="5C4E8242" w14:textId="77777777" w:rsidR="00C81445" w:rsidRPr="00C81445" w:rsidRDefault="00C81445" w:rsidP="002F749F">
      <w:pPr>
        <w:pStyle w:val="ListParagraph"/>
        <w:numPr>
          <w:ilvl w:val="0"/>
          <w:numId w:val="19"/>
        </w:numPr>
        <w:rPr>
          <w:rFonts w:eastAsia="Times New Roman"/>
        </w:rPr>
      </w:pPr>
      <w:r w:rsidRPr="00C81445">
        <w:rPr>
          <w:rFonts w:eastAsia="Times New Roman"/>
        </w:rPr>
        <w:t>Remove damaged or defective cylinders from service (contact the cylinder vendor for assistance).</w:t>
      </w:r>
    </w:p>
    <w:p w14:paraId="4AE7F27F" w14:textId="77777777" w:rsidR="00C81445" w:rsidRPr="00C81445" w:rsidRDefault="00C81445" w:rsidP="002F749F">
      <w:pPr>
        <w:pStyle w:val="ListParagraph"/>
        <w:numPr>
          <w:ilvl w:val="0"/>
          <w:numId w:val="19"/>
        </w:numPr>
        <w:rPr>
          <w:rFonts w:eastAsia="Times New Roman"/>
        </w:rPr>
      </w:pPr>
      <w:r w:rsidRPr="00C81445">
        <w:rPr>
          <w:rFonts w:eastAsia="Times New Roman"/>
        </w:rPr>
        <w:t>Remove unused or empty cylinders from lab space.</w:t>
      </w:r>
    </w:p>
    <w:p w14:paraId="3F4EC7C8" w14:textId="7078E16D" w:rsidR="00C81445" w:rsidRPr="00C81445" w:rsidRDefault="00C81445" w:rsidP="002F749F">
      <w:pPr>
        <w:pStyle w:val="ListParagraph"/>
        <w:numPr>
          <w:ilvl w:val="0"/>
          <w:numId w:val="19"/>
        </w:numPr>
        <w:rPr>
          <w:rFonts w:eastAsia="Times New Roman"/>
        </w:rPr>
      </w:pPr>
      <w:r w:rsidRPr="00C81445">
        <w:rPr>
          <w:rFonts w:eastAsia="Times New Roman"/>
        </w:rPr>
        <w:t xml:space="preserve">Refer to the </w:t>
      </w:r>
      <w:hyperlink r:id="rId9" w:history="1">
        <w:r w:rsidR="000D5B28">
          <w:rPr>
            <w:rStyle w:val="Hyperlink"/>
            <w:rFonts w:eastAsia="Times New Roman"/>
          </w:rPr>
          <w:t>EHS</w:t>
        </w:r>
        <w:r w:rsidRPr="00C81445">
          <w:rPr>
            <w:rStyle w:val="Hyperlink"/>
            <w:rFonts w:eastAsia="Times New Roman"/>
          </w:rPr>
          <w:t xml:space="preserve"> Compressed Gas Guideline</w:t>
        </w:r>
      </w:hyperlink>
      <w:r w:rsidRPr="00C81445">
        <w:rPr>
          <w:rFonts w:eastAsia="Times New Roman"/>
        </w:rPr>
        <w:t xml:space="preserve">  or consult with your </w:t>
      </w:r>
      <w:r w:rsidR="000D5B28">
        <w:rPr>
          <w:rFonts w:eastAsia="Times New Roman"/>
        </w:rPr>
        <w:t>EHS</w:t>
      </w:r>
      <w:r w:rsidRPr="00C81445">
        <w:rPr>
          <w:rFonts w:eastAsia="Times New Roman"/>
        </w:rPr>
        <w:t xml:space="preserve"> representative regarding maximum allowable quantities of compressed oxygen. </w:t>
      </w:r>
    </w:p>
    <w:p w14:paraId="29691C4A" w14:textId="449228D3" w:rsidR="00C81445" w:rsidRPr="00B56AD4" w:rsidRDefault="00C81445" w:rsidP="00C81445">
      <w:pPr>
        <w:rPr>
          <w:rFonts w:eastAsia="Times New Roman" w:cs="Calibri"/>
        </w:rPr>
      </w:pPr>
      <w:r w:rsidRPr="00B56AD4">
        <w:rPr>
          <w:rFonts w:eastAsia="Times New Roman" w:cs="Calibri"/>
        </w:rPr>
        <w:t xml:space="preserve">Restricted hazardous gas use </w:t>
      </w:r>
      <w:r w:rsidRPr="00B56AD4">
        <w:rPr>
          <w:rFonts w:eastAsia="Times New Roman" w:cs="Calibri"/>
          <w:b/>
          <w:i/>
        </w:rPr>
        <w:t>must</w:t>
      </w:r>
      <w:r w:rsidRPr="00B56AD4">
        <w:rPr>
          <w:rFonts w:eastAsia="Times New Roman" w:cs="Calibri"/>
        </w:rPr>
        <w:t xml:space="preserve"> be approved by </w:t>
      </w:r>
      <w:r w:rsidR="000D5B28">
        <w:rPr>
          <w:rFonts w:eastAsia="Times New Roman" w:cs="Calibri"/>
        </w:rPr>
        <w:t>EHS</w:t>
      </w:r>
      <w:r w:rsidRPr="00B56AD4">
        <w:rPr>
          <w:rFonts w:eastAsia="Times New Roman" w:cs="Calibri"/>
        </w:rPr>
        <w:t xml:space="preserve"> for purchase. Refer to the hazard guideline for compressed gas use on the </w:t>
      </w:r>
      <w:r w:rsidR="000D5B28">
        <w:rPr>
          <w:rFonts w:eastAsia="Times New Roman" w:cs="Calibri"/>
        </w:rPr>
        <w:t>EHS</w:t>
      </w:r>
      <w:r w:rsidRPr="00B56AD4">
        <w:rPr>
          <w:rFonts w:eastAsia="Times New Roman" w:cs="Calibri"/>
        </w:rPr>
        <w:t xml:space="preserve"> website or contact your </w:t>
      </w:r>
      <w:r w:rsidR="000D5B28">
        <w:rPr>
          <w:rFonts w:eastAsia="Times New Roman" w:cs="Calibri"/>
        </w:rPr>
        <w:t>EHS</w:t>
      </w:r>
      <w:r w:rsidRPr="00B56AD4">
        <w:rPr>
          <w:rFonts w:eastAsia="Times New Roman" w:cs="Calibri"/>
        </w:rPr>
        <w:t xml:space="preserve"> representative for more information. This </w:t>
      </w:r>
      <w:hyperlink r:id="rId10" w:history="1">
        <w:r w:rsidRPr="00B56AD4">
          <w:rPr>
            <w:rStyle w:val="Hyperlink"/>
            <w:rFonts w:eastAsia="Times New Roman" w:cs="Calibri"/>
          </w:rPr>
          <w:t>form</w:t>
        </w:r>
      </w:hyperlink>
      <w:r w:rsidRPr="00B56AD4">
        <w:rPr>
          <w:rFonts w:eastAsia="Times New Roman" w:cs="Calibri"/>
        </w:rPr>
        <w:t xml:space="preserve"> can be used to submit a request for approval of the purchase of a restricted gas.</w:t>
      </w:r>
    </w:p>
    <w:p w14:paraId="4011308D" w14:textId="77777777" w:rsidR="00DE0287" w:rsidRDefault="00DE0287" w:rsidP="00C81445"/>
    <w:p w14:paraId="4E34B189" w14:textId="77777777" w:rsidR="004C2055" w:rsidRDefault="004C2055" w:rsidP="00C81445"/>
    <w:bookmarkStart w:id="5" w:name="_Toc480376101"/>
    <w:p w14:paraId="34281DE5" w14:textId="4E5EBC9D" w:rsidR="00EA2321" w:rsidRPr="0072071F" w:rsidRDefault="00706A93" w:rsidP="00E858A1">
      <w:pPr>
        <w:pStyle w:val="Heading1"/>
      </w:pPr>
      <w:sdt>
        <w:sdtPr>
          <w:id w:val="1762098285"/>
          <w:lock w:val="contentLocked"/>
          <w:placeholder>
            <w:docPart w:val="DefaultPlaceholder_-1854013440"/>
          </w:placeholder>
          <w:group/>
        </w:sdtPr>
        <w:sdtEndPr/>
        <w:sdtContent>
          <w:r w:rsidR="00531424">
            <w:t xml:space="preserve">Personal </w:t>
          </w:r>
          <w:r w:rsidR="00EA2321" w:rsidRPr="0072071F">
            <w:t>Protective Equipment</w:t>
          </w:r>
          <w:bookmarkEnd w:id="5"/>
        </w:sdtContent>
      </w:sdt>
      <w:r w:rsidR="004C2055">
        <w:t xml:space="preserve"> </w:t>
      </w:r>
      <w:r w:rsidR="004C2055" w:rsidRPr="000A7974">
        <w:rPr>
          <w:sz w:val="22"/>
        </w:rPr>
        <w:t>[Provide additional information as it pertains to your research protocol]</w:t>
      </w:r>
    </w:p>
    <w:p w14:paraId="020FB5D5" w14:textId="5E0B47E1" w:rsidR="00EA2321" w:rsidRDefault="00EA2321" w:rsidP="00DD1627"/>
    <w:p w14:paraId="1408F1AF" w14:textId="4E678000" w:rsidR="004C2055" w:rsidRDefault="004C2055" w:rsidP="00DD1627"/>
    <w:bookmarkStart w:id="6" w:name="_Toc480376102"/>
    <w:p w14:paraId="081C2A63" w14:textId="7E7BCDAE" w:rsidR="00EA2321" w:rsidRPr="0072071F" w:rsidRDefault="00706A93" w:rsidP="00E858A1">
      <w:pPr>
        <w:pStyle w:val="Heading1"/>
      </w:pPr>
      <w:sdt>
        <w:sdtPr>
          <w:id w:val="1776278629"/>
          <w:lock w:val="contentLocked"/>
          <w:placeholder>
            <w:docPart w:val="CBED116D52294F7994AFDF1E297C6649"/>
          </w:placeholder>
          <w:group/>
        </w:sdtPr>
        <w:sdtEndPr/>
        <w:sdtContent>
          <w:r w:rsidR="00EA2321" w:rsidRPr="0072071F">
            <w:t>Transportation and Storage</w:t>
          </w:r>
          <w:bookmarkEnd w:id="6"/>
        </w:sdtContent>
      </w:sdt>
      <w:r w:rsidR="004C2055">
        <w:t xml:space="preserve"> </w:t>
      </w:r>
      <w:r w:rsidR="004C2055" w:rsidRPr="000A7974">
        <w:rPr>
          <w:sz w:val="22"/>
        </w:rPr>
        <w:t>[Provide additional information as it pertains to your research protocol]</w:t>
      </w:r>
    </w:p>
    <w:p w14:paraId="08E93C05" w14:textId="77777777" w:rsidR="00DD1627" w:rsidRDefault="00DD1627" w:rsidP="00501B41">
      <w:r>
        <w:t xml:space="preserve">A cylinder cart must be used when transporting any compressed gas cylinder. The cylinder must never be lifted by the cap, and must be secured in an upright position at all times. </w:t>
      </w:r>
    </w:p>
    <w:p w14:paraId="3B92C29A" w14:textId="38BEACAE" w:rsidR="00EA2321" w:rsidRDefault="00EA2321" w:rsidP="00DD1627"/>
    <w:p w14:paraId="19D7E111" w14:textId="77777777" w:rsidR="004C2055" w:rsidRDefault="004C2055" w:rsidP="00DD1627"/>
    <w:bookmarkStart w:id="7" w:name="_Toc480376103"/>
    <w:p w14:paraId="0383976A" w14:textId="6CB47D26" w:rsidR="00EA2321" w:rsidRPr="0072071F" w:rsidRDefault="00706A93" w:rsidP="00E858A1">
      <w:pPr>
        <w:pStyle w:val="Heading1"/>
      </w:pPr>
      <w:sdt>
        <w:sdtPr>
          <w:id w:val="1737514751"/>
          <w:lock w:val="contentLocked"/>
          <w:placeholder>
            <w:docPart w:val="CBED116D52294F7994AFDF1E297C6649"/>
          </w:placeholder>
          <w:group/>
        </w:sdtPr>
        <w:sdtEndPr/>
        <w:sdtContent>
          <w:r w:rsidR="00EA2321" w:rsidRPr="0072071F">
            <w:t>Waste Disposal</w:t>
          </w:r>
          <w:bookmarkEnd w:id="7"/>
        </w:sdtContent>
      </w:sdt>
      <w:r w:rsidR="004C2055">
        <w:t xml:space="preserve"> </w:t>
      </w:r>
      <w:r w:rsidR="004C2055" w:rsidRPr="000A7974">
        <w:rPr>
          <w:sz w:val="22"/>
        </w:rPr>
        <w:t>[Provide additional information as it pertains to your research protocol]</w:t>
      </w:r>
    </w:p>
    <w:p w14:paraId="2A123DBA" w14:textId="7C74E519" w:rsidR="00501B41" w:rsidRPr="004028F5" w:rsidRDefault="00501B41" w:rsidP="00501B41">
      <w:r w:rsidRPr="004028F5">
        <w:t xml:space="preserve">Provide guidance on how </w:t>
      </w:r>
      <w:r>
        <w:t>empty cylinders are to be returned to the vendor</w:t>
      </w:r>
      <w:r w:rsidRPr="004028F5">
        <w:t xml:space="preserve">.  </w:t>
      </w:r>
      <w:r>
        <w:t xml:space="preserve">For empty lecture bottles that cannot be returned to the vendor, write “empty” on the outside of each cylinder. Complete a hazardous waste manifest and contact </w:t>
      </w:r>
      <w:r w:rsidR="000D5B28">
        <w:t>EHS</w:t>
      </w:r>
      <w:r>
        <w:t xml:space="preserve"> Hazardous Materials Management (HMM) at (734) 763-4568 to schedule a pickup.</w:t>
      </w:r>
    </w:p>
    <w:p w14:paraId="6A5471A8" w14:textId="6B2D5474" w:rsidR="00EA2321" w:rsidRDefault="00501B41" w:rsidP="00501B41">
      <w:r>
        <w:rPr>
          <w:rFonts w:eastAsia="Times New Roman" w:cs="Arial"/>
        </w:rPr>
        <w:t xml:space="preserve">Contact </w:t>
      </w:r>
      <w:r w:rsidR="000D5B28">
        <w:rPr>
          <w:rFonts w:eastAsia="Times New Roman" w:cs="Arial"/>
        </w:rPr>
        <w:t>EHS</w:t>
      </w:r>
      <w:r>
        <w:rPr>
          <w:rFonts w:eastAsia="Times New Roman" w:cs="Arial"/>
        </w:rPr>
        <w:t>-</w:t>
      </w:r>
      <w:r w:rsidRPr="004028F5">
        <w:rPr>
          <w:rFonts w:eastAsia="Times New Roman" w:cs="Arial"/>
        </w:rPr>
        <w:t xml:space="preserve">HMM at </w:t>
      </w:r>
      <w:r>
        <w:rPr>
          <w:rFonts w:eastAsia="Times New Roman" w:cs="Arial"/>
        </w:rPr>
        <w:t>(734) 76</w:t>
      </w:r>
      <w:r w:rsidRPr="004028F5">
        <w:rPr>
          <w:rFonts w:eastAsia="Times New Roman" w:cs="Arial"/>
        </w:rPr>
        <w:t xml:space="preserve">3-4568 </w:t>
      </w:r>
      <w:r w:rsidRPr="004028F5">
        <w:t xml:space="preserve">for waste containers, labels, manifests, waste collection and for any </w:t>
      </w:r>
      <w:r w:rsidRPr="004028F5">
        <w:rPr>
          <w:rFonts w:eastAsia="Times New Roman" w:cs="Arial"/>
        </w:rPr>
        <w:t>questions regarding proper waste disposal</w:t>
      </w:r>
      <w:r w:rsidRPr="004028F5">
        <w:t xml:space="preserve">.  </w:t>
      </w:r>
      <w:r w:rsidR="00EA2321" w:rsidRPr="0072071F">
        <w:t>Also refer to</w:t>
      </w:r>
      <w:r w:rsidR="00FD5F6C">
        <w:t xml:space="preserve"> the</w:t>
      </w:r>
      <w:r w:rsidR="00EA2321" w:rsidRPr="0072071F">
        <w:t xml:space="preserve"> EHS </w:t>
      </w:r>
      <w:hyperlink r:id="rId11"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8" w:name="_Toc480376104"/>
    </w:p>
    <w:bookmarkEnd w:id="8" w:displacedByCustomXml="next"/>
    <w:bookmarkStart w:id="9" w:name="_Toc480376107" w:displacedByCustomXml="next"/>
    <w:sdt>
      <w:sdtPr>
        <w:id w:val="579029453"/>
        <w:lock w:val="contentLocked"/>
        <w:placeholder>
          <w:docPart w:val="CBED116D52294F7994AFDF1E297C6649"/>
        </w:placeholder>
        <w:group/>
      </w:sdtPr>
      <w:sdtEndPr/>
      <w:sdtContent>
        <w:p w14:paraId="61B7B17F" w14:textId="77777777" w:rsidR="00EA2321" w:rsidRPr="0072071F" w:rsidRDefault="00EA2321" w:rsidP="00E858A1">
          <w:pPr>
            <w:pStyle w:val="Heading1"/>
          </w:pPr>
          <w:r w:rsidRPr="0072071F">
            <w:t>Training of Personnel</w:t>
          </w:r>
        </w:p>
        <w:bookmarkEnd w:id="9" w:displacedByCustomXml="next"/>
      </w:sdtContent>
    </w:sdt>
    <w:p w14:paraId="292DC5A7" w14:textId="1E3A11DB" w:rsidR="00501B41" w:rsidRDefault="00F04676" w:rsidP="00501B41">
      <w:r>
        <w:t>A</w:t>
      </w:r>
      <w:r w:rsidR="00501B41" w:rsidRPr="00FB4C3D">
        <w:t xml:space="preserve">ll personnel shall read and fully adhere to this SOP when handling </w:t>
      </w:r>
      <w:r>
        <w:t>compressed oxygen &gt;25%.</w:t>
      </w:r>
    </w:p>
    <w:p w14:paraId="5F214022" w14:textId="3C79D6AF" w:rsidR="00EA2321" w:rsidRDefault="00EA2321" w:rsidP="00E858A1">
      <w:r>
        <w:br w:type="page"/>
      </w:r>
    </w:p>
    <w:bookmarkStart w:id="10" w:name="_Toc480376108" w:displacedByCustomXml="next"/>
    <w:sdt>
      <w:sdtPr>
        <w:id w:val="-2046284751"/>
        <w:lock w:val="contentLocked"/>
        <w:placeholder>
          <w:docPart w:val="CBED116D52294F7994AFDF1E297C6649"/>
        </w:placeholder>
        <w:group/>
      </w:sdtPr>
      <w:sdtEndPr/>
      <w:sdtContent>
        <w:p w14:paraId="19A640E1" w14:textId="77777777" w:rsidR="00EA2321" w:rsidRPr="0072071F" w:rsidRDefault="00EA2321" w:rsidP="00E858A1">
          <w:pPr>
            <w:pStyle w:val="Heading1"/>
          </w:pPr>
          <w:r w:rsidRPr="0072071F">
            <w:t>Certification</w:t>
          </w:r>
        </w:p>
        <w:bookmarkEnd w:id="10" w:displacedByCustomXml="next"/>
      </w:sdtContent>
    </w:sdt>
    <w:p w14:paraId="1A13BA21"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14A055AE"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01D834EC" w14:textId="77777777" w:rsidR="00EA2321" w:rsidRPr="00EA2321" w:rsidRDefault="00EA2321" w:rsidP="00EA2321">
            <w:r w:rsidRPr="0072071F">
              <w:t>Name</w:t>
            </w:r>
          </w:p>
        </w:tc>
        <w:tc>
          <w:tcPr>
            <w:tcW w:w="2340" w:type="dxa"/>
          </w:tcPr>
          <w:p w14:paraId="5E72E64C" w14:textId="77777777" w:rsidR="00EA2321" w:rsidRPr="00EA2321" w:rsidRDefault="00EA2321" w:rsidP="00EA2321">
            <w:r w:rsidRPr="0072071F">
              <w:t>Signature</w:t>
            </w:r>
          </w:p>
        </w:tc>
        <w:tc>
          <w:tcPr>
            <w:tcW w:w="2340" w:type="dxa"/>
          </w:tcPr>
          <w:p w14:paraId="78F9E406" w14:textId="77777777" w:rsidR="00EA2321" w:rsidRPr="00EA2321" w:rsidRDefault="00EA2321" w:rsidP="00EA2321">
            <w:r w:rsidRPr="0072071F">
              <w:t>UMID #</w:t>
            </w:r>
          </w:p>
        </w:tc>
        <w:tc>
          <w:tcPr>
            <w:tcW w:w="2340" w:type="dxa"/>
          </w:tcPr>
          <w:p w14:paraId="25ADB909" w14:textId="77777777" w:rsidR="00EA2321" w:rsidRPr="00EA2321" w:rsidRDefault="00EA2321" w:rsidP="00EA2321">
            <w:r w:rsidRPr="0072071F">
              <w:t>Date</w:t>
            </w:r>
          </w:p>
        </w:tc>
      </w:tr>
      <w:tr w:rsidR="00EA2321" w:rsidRPr="0072071F" w14:paraId="0F149BF3" w14:textId="77777777" w:rsidTr="00E858A1">
        <w:trPr>
          <w:trHeight w:val="503"/>
        </w:trPr>
        <w:tc>
          <w:tcPr>
            <w:tcW w:w="2340" w:type="dxa"/>
          </w:tcPr>
          <w:p w14:paraId="6603ABA8" w14:textId="77777777" w:rsidR="00EA2321" w:rsidRPr="0072071F" w:rsidRDefault="00EA2321" w:rsidP="00EA2321"/>
        </w:tc>
        <w:tc>
          <w:tcPr>
            <w:tcW w:w="2340" w:type="dxa"/>
          </w:tcPr>
          <w:p w14:paraId="35DD35C2" w14:textId="77777777" w:rsidR="00EA2321" w:rsidRPr="0072071F" w:rsidRDefault="00EA2321" w:rsidP="00EA2321"/>
        </w:tc>
        <w:tc>
          <w:tcPr>
            <w:tcW w:w="2340" w:type="dxa"/>
          </w:tcPr>
          <w:p w14:paraId="02641245" w14:textId="77777777" w:rsidR="00EA2321" w:rsidRPr="0072071F" w:rsidRDefault="00EA2321" w:rsidP="00EA2321"/>
        </w:tc>
        <w:tc>
          <w:tcPr>
            <w:tcW w:w="2340" w:type="dxa"/>
          </w:tcPr>
          <w:p w14:paraId="541D9CC9" w14:textId="77777777" w:rsidR="00EA2321" w:rsidRPr="0072071F" w:rsidRDefault="00EA2321" w:rsidP="00EA2321"/>
        </w:tc>
      </w:tr>
      <w:tr w:rsidR="00EA2321" w:rsidRPr="0072071F" w14:paraId="316B5118" w14:textId="77777777" w:rsidTr="00E858A1">
        <w:trPr>
          <w:trHeight w:val="530"/>
        </w:trPr>
        <w:tc>
          <w:tcPr>
            <w:tcW w:w="2340" w:type="dxa"/>
          </w:tcPr>
          <w:p w14:paraId="24AF63FD" w14:textId="77777777" w:rsidR="00EA2321" w:rsidRPr="0072071F" w:rsidRDefault="00EA2321" w:rsidP="00EA2321"/>
        </w:tc>
        <w:tc>
          <w:tcPr>
            <w:tcW w:w="2340" w:type="dxa"/>
          </w:tcPr>
          <w:p w14:paraId="779BA8EA" w14:textId="77777777" w:rsidR="00EA2321" w:rsidRPr="0072071F" w:rsidRDefault="00EA2321" w:rsidP="00EA2321"/>
        </w:tc>
        <w:tc>
          <w:tcPr>
            <w:tcW w:w="2340" w:type="dxa"/>
          </w:tcPr>
          <w:p w14:paraId="29AC0834" w14:textId="77777777" w:rsidR="00EA2321" w:rsidRPr="0072071F" w:rsidRDefault="00EA2321" w:rsidP="00EA2321"/>
        </w:tc>
        <w:tc>
          <w:tcPr>
            <w:tcW w:w="2340" w:type="dxa"/>
          </w:tcPr>
          <w:p w14:paraId="47C37BA5" w14:textId="77777777" w:rsidR="00EA2321" w:rsidRPr="0072071F" w:rsidRDefault="00EA2321" w:rsidP="00EA2321"/>
        </w:tc>
      </w:tr>
      <w:tr w:rsidR="00EA2321" w:rsidRPr="0072071F" w14:paraId="12EF9372" w14:textId="77777777" w:rsidTr="00E858A1">
        <w:trPr>
          <w:trHeight w:val="530"/>
        </w:trPr>
        <w:tc>
          <w:tcPr>
            <w:tcW w:w="2340" w:type="dxa"/>
          </w:tcPr>
          <w:p w14:paraId="7D12CBA0" w14:textId="77777777" w:rsidR="00EA2321" w:rsidRPr="0072071F" w:rsidRDefault="00EA2321" w:rsidP="00EA2321"/>
        </w:tc>
        <w:tc>
          <w:tcPr>
            <w:tcW w:w="2340" w:type="dxa"/>
          </w:tcPr>
          <w:p w14:paraId="551AA505" w14:textId="77777777" w:rsidR="00EA2321" w:rsidRPr="0072071F" w:rsidRDefault="00EA2321" w:rsidP="00EA2321"/>
        </w:tc>
        <w:tc>
          <w:tcPr>
            <w:tcW w:w="2340" w:type="dxa"/>
          </w:tcPr>
          <w:p w14:paraId="7A39A03B" w14:textId="77777777" w:rsidR="00EA2321" w:rsidRPr="0072071F" w:rsidRDefault="00EA2321" w:rsidP="00EA2321"/>
        </w:tc>
        <w:tc>
          <w:tcPr>
            <w:tcW w:w="2340" w:type="dxa"/>
          </w:tcPr>
          <w:p w14:paraId="0FC4FB76" w14:textId="77777777" w:rsidR="00EA2321" w:rsidRPr="0072071F" w:rsidRDefault="00EA2321" w:rsidP="00EA2321"/>
        </w:tc>
      </w:tr>
      <w:tr w:rsidR="00EA2321" w:rsidRPr="0072071F" w14:paraId="60E174DA" w14:textId="77777777" w:rsidTr="00E858A1">
        <w:trPr>
          <w:trHeight w:val="530"/>
        </w:trPr>
        <w:tc>
          <w:tcPr>
            <w:tcW w:w="2340" w:type="dxa"/>
          </w:tcPr>
          <w:p w14:paraId="0BF82B06" w14:textId="77777777" w:rsidR="00EA2321" w:rsidRPr="0072071F" w:rsidRDefault="00EA2321" w:rsidP="00EA2321"/>
        </w:tc>
        <w:tc>
          <w:tcPr>
            <w:tcW w:w="2340" w:type="dxa"/>
          </w:tcPr>
          <w:p w14:paraId="4A9737E8" w14:textId="77777777" w:rsidR="00EA2321" w:rsidRPr="0072071F" w:rsidRDefault="00EA2321" w:rsidP="00EA2321"/>
        </w:tc>
        <w:tc>
          <w:tcPr>
            <w:tcW w:w="2340" w:type="dxa"/>
          </w:tcPr>
          <w:p w14:paraId="26489800" w14:textId="77777777" w:rsidR="00EA2321" w:rsidRPr="0072071F" w:rsidRDefault="00EA2321" w:rsidP="00EA2321"/>
        </w:tc>
        <w:tc>
          <w:tcPr>
            <w:tcW w:w="2340" w:type="dxa"/>
          </w:tcPr>
          <w:p w14:paraId="49FBEDE0" w14:textId="77777777" w:rsidR="00EA2321" w:rsidRPr="0072071F" w:rsidRDefault="00EA2321" w:rsidP="00EA2321"/>
        </w:tc>
      </w:tr>
      <w:tr w:rsidR="00EA2321" w:rsidRPr="0072071F" w14:paraId="05BA2C1B" w14:textId="77777777" w:rsidTr="00E858A1">
        <w:trPr>
          <w:trHeight w:val="530"/>
        </w:trPr>
        <w:tc>
          <w:tcPr>
            <w:tcW w:w="2340" w:type="dxa"/>
          </w:tcPr>
          <w:p w14:paraId="444CBE2A" w14:textId="77777777" w:rsidR="00EA2321" w:rsidRPr="0072071F" w:rsidRDefault="00EA2321" w:rsidP="00EA2321"/>
        </w:tc>
        <w:tc>
          <w:tcPr>
            <w:tcW w:w="2340" w:type="dxa"/>
          </w:tcPr>
          <w:p w14:paraId="4F282B79" w14:textId="77777777" w:rsidR="00EA2321" w:rsidRPr="0072071F" w:rsidRDefault="00EA2321" w:rsidP="00EA2321"/>
        </w:tc>
        <w:tc>
          <w:tcPr>
            <w:tcW w:w="2340" w:type="dxa"/>
          </w:tcPr>
          <w:p w14:paraId="53188F1B" w14:textId="77777777" w:rsidR="00EA2321" w:rsidRPr="0072071F" w:rsidRDefault="00EA2321" w:rsidP="00EA2321"/>
        </w:tc>
        <w:tc>
          <w:tcPr>
            <w:tcW w:w="2340" w:type="dxa"/>
          </w:tcPr>
          <w:p w14:paraId="7036E9F4" w14:textId="77777777" w:rsidR="00EA2321" w:rsidRPr="0072071F" w:rsidRDefault="00EA2321" w:rsidP="00EA2321"/>
        </w:tc>
      </w:tr>
      <w:tr w:rsidR="00EA2321" w:rsidRPr="0072071F" w14:paraId="1DCD4B82" w14:textId="77777777" w:rsidTr="00E858A1">
        <w:trPr>
          <w:trHeight w:val="530"/>
        </w:trPr>
        <w:tc>
          <w:tcPr>
            <w:tcW w:w="2340" w:type="dxa"/>
          </w:tcPr>
          <w:p w14:paraId="523AC207" w14:textId="77777777" w:rsidR="00EA2321" w:rsidRPr="0072071F" w:rsidRDefault="00EA2321" w:rsidP="00EA2321"/>
        </w:tc>
        <w:tc>
          <w:tcPr>
            <w:tcW w:w="2340" w:type="dxa"/>
          </w:tcPr>
          <w:p w14:paraId="3332658E" w14:textId="77777777" w:rsidR="00EA2321" w:rsidRPr="0072071F" w:rsidRDefault="00EA2321" w:rsidP="00EA2321"/>
        </w:tc>
        <w:tc>
          <w:tcPr>
            <w:tcW w:w="2340" w:type="dxa"/>
          </w:tcPr>
          <w:p w14:paraId="2F6EB85A" w14:textId="77777777" w:rsidR="00EA2321" w:rsidRPr="0072071F" w:rsidRDefault="00EA2321" w:rsidP="00EA2321"/>
        </w:tc>
        <w:tc>
          <w:tcPr>
            <w:tcW w:w="2340" w:type="dxa"/>
          </w:tcPr>
          <w:p w14:paraId="45A31E46" w14:textId="77777777" w:rsidR="00EA2321" w:rsidRPr="0072071F" w:rsidRDefault="00EA2321" w:rsidP="00EA2321"/>
        </w:tc>
      </w:tr>
      <w:tr w:rsidR="00EA2321" w:rsidRPr="0072071F" w14:paraId="1328022F" w14:textId="77777777" w:rsidTr="00E858A1">
        <w:trPr>
          <w:trHeight w:val="530"/>
        </w:trPr>
        <w:tc>
          <w:tcPr>
            <w:tcW w:w="2340" w:type="dxa"/>
          </w:tcPr>
          <w:p w14:paraId="67D6792A" w14:textId="77777777" w:rsidR="00EA2321" w:rsidRPr="0072071F" w:rsidRDefault="00EA2321" w:rsidP="00EA2321"/>
        </w:tc>
        <w:tc>
          <w:tcPr>
            <w:tcW w:w="2340" w:type="dxa"/>
          </w:tcPr>
          <w:p w14:paraId="29F33047" w14:textId="77777777" w:rsidR="00EA2321" w:rsidRPr="0072071F" w:rsidRDefault="00EA2321" w:rsidP="00EA2321"/>
        </w:tc>
        <w:tc>
          <w:tcPr>
            <w:tcW w:w="2340" w:type="dxa"/>
          </w:tcPr>
          <w:p w14:paraId="718FDC79" w14:textId="77777777" w:rsidR="00EA2321" w:rsidRPr="0072071F" w:rsidRDefault="00EA2321" w:rsidP="00EA2321"/>
        </w:tc>
        <w:tc>
          <w:tcPr>
            <w:tcW w:w="2340" w:type="dxa"/>
          </w:tcPr>
          <w:p w14:paraId="3709EF24" w14:textId="77777777" w:rsidR="00EA2321" w:rsidRPr="0072071F" w:rsidRDefault="00EA2321" w:rsidP="00EA2321"/>
        </w:tc>
      </w:tr>
      <w:tr w:rsidR="00EA2321" w:rsidRPr="0072071F" w14:paraId="7D2EE94B" w14:textId="77777777" w:rsidTr="00E858A1">
        <w:trPr>
          <w:trHeight w:val="530"/>
        </w:trPr>
        <w:tc>
          <w:tcPr>
            <w:tcW w:w="2340" w:type="dxa"/>
          </w:tcPr>
          <w:p w14:paraId="00E89135" w14:textId="77777777" w:rsidR="00EA2321" w:rsidRPr="0072071F" w:rsidRDefault="00EA2321" w:rsidP="00EA2321"/>
        </w:tc>
        <w:tc>
          <w:tcPr>
            <w:tcW w:w="2340" w:type="dxa"/>
          </w:tcPr>
          <w:p w14:paraId="75174058" w14:textId="77777777" w:rsidR="00EA2321" w:rsidRPr="0072071F" w:rsidRDefault="00EA2321" w:rsidP="00EA2321"/>
        </w:tc>
        <w:tc>
          <w:tcPr>
            <w:tcW w:w="2340" w:type="dxa"/>
          </w:tcPr>
          <w:p w14:paraId="180C629D" w14:textId="77777777" w:rsidR="00EA2321" w:rsidRPr="0072071F" w:rsidRDefault="00EA2321" w:rsidP="00EA2321"/>
        </w:tc>
        <w:tc>
          <w:tcPr>
            <w:tcW w:w="2340" w:type="dxa"/>
          </w:tcPr>
          <w:p w14:paraId="2E2FDC9B" w14:textId="77777777" w:rsidR="00EA2321" w:rsidRPr="0072071F" w:rsidRDefault="00EA2321" w:rsidP="00EA2321"/>
        </w:tc>
      </w:tr>
      <w:tr w:rsidR="00EA2321" w:rsidRPr="0072071F" w14:paraId="474599FF" w14:textId="77777777" w:rsidTr="00E858A1">
        <w:trPr>
          <w:trHeight w:val="530"/>
        </w:trPr>
        <w:tc>
          <w:tcPr>
            <w:tcW w:w="2340" w:type="dxa"/>
          </w:tcPr>
          <w:p w14:paraId="0BB8CAED" w14:textId="77777777" w:rsidR="00EA2321" w:rsidRPr="0072071F" w:rsidRDefault="00EA2321" w:rsidP="00EA2321"/>
        </w:tc>
        <w:tc>
          <w:tcPr>
            <w:tcW w:w="2340" w:type="dxa"/>
          </w:tcPr>
          <w:p w14:paraId="4B4D9022" w14:textId="77777777" w:rsidR="00EA2321" w:rsidRPr="0072071F" w:rsidRDefault="00EA2321" w:rsidP="00EA2321"/>
        </w:tc>
        <w:tc>
          <w:tcPr>
            <w:tcW w:w="2340" w:type="dxa"/>
          </w:tcPr>
          <w:p w14:paraId="799F3E5E" w14:textId="77777777" w:rsidR="00EA2321" w:rsidRPr="0072071F" w:rsidRDefault="00EA2321" w:rsidP="00EA2321"/>
        </w:tc>
        <w:tc>
          <w:tcPr>
            <w:tcW w:w="2340" w:type="dxa"/>
          </w:tcPr>
          <w:p w14:paraId="6D288A11" w14:textId="77777777" w:rsidR="00EA2321" w:rsidRPr="0072071F" w:rsidRDefault="00EA2321" w:rsidP="00EA2321"/>
        </w:tc>
      </w:tr>
      <w:tr w:rsidR="00EA2321" w:rsidRPr="0072071F" w14:paraId="45D5619F" w14:textId="77777777" w:rsidTr="00E858A1">
        <w:trPr>
          <w:trHeight w:val="530"/>
        </w:trPr>
        <w:tc>
          <w:tcPr>
            <w:tcW w:w="2340" w:type="dxa"/>
          </w:tcPr>
          <w:p w14:paraId="5431B429" w14:textId="77777777" w:rsidR="00EA2321" w:rsidRPr="0072071F" w:rsidRDefault="00EA2321" w:rsidP="00EA2321"/>
        </w:tc>
        <w:tc>
          <w:tcPr>
            <w:tcW w:w="2340" w:type="dxa"/>
          </w:tcPr>
          <w:p w14:paraId="11D971A6" w14:textId="77777777" w:rsidR="00EA2321" w:rsidRPr="0072071F" w:rsidRDefault="00EA2321" w:rsidP="00EA2321"/>
        </w:tc>
        <w:tc>
          <w:tcPr>
            <w:tcW w:w="2340" w:type="dxa"/>
          </w:tcPr>
          <w:p w14:paraId="5DE99E3B" w14:textId="77777777" w:rsidR="00EA2321" w:rsidRPr="0072071F" w:rsidRDefault="00EA2321" w:rsidP="00EA2321"/>
        </w:tc>
        <w:tc>
          <w:tcPr>
            <w:tcW w:w="2340" w:type="dxa"/>
          </w:tcPr>
          <w:p w14:paraId="66682EB9" w14:textId="77777777" w:rsidR="00EA2321" w:rsidRPr="0072071F" w:rsidRDefault="00EA2321" w:rsidP="00EA2321"/>
        </w:tc>
      </w:tr>
      <w:tr w:rsidR="00EA2321" w:rsidRPr="0072071F" w14:paraId="1AA31E6E" w14:textId="77777777" w:rsidTr="00E858A1">
        <w:trPr>
          <w:trHeight w:val="530"/>
        </w:trPr>
        <w:tc>
          <w:tcPr>
            <w:tcW w:w="2340" w:type="dxa"/>
          </w:tcPr>
          <w:p w14:paraId="260EF89D" w14:textId="77777777" w:rsidR="00EA2321" w:rsidRPr="0072071F" w:rsidRDefault="00EA2321" w:rsidP="00EA2321"/>
        </w:tc>
        <w:tc>
          <w:tcPr>
            <w:tcW w:w="2340" w:type="dxa"/>
          </w:tcPr>
          <w:p w14:paraId="27646F6F" w14:textId="77777777" w:rsidR="00EA2321" w:rsidRPr="0072071F" w:rsidRDefault="00EA2321" w:rsidP="00EA2321"/>
        </w:tc>
        <w:tc>
          <w:tcPr>
            <w:tcW w:w="2340" w:type="dxa"/>
          </w:tcPr>
          <w:p w14:paraId="5313CB57" w14:textId="77777777" w:rsidR="00EA2321" w:rsidRPr="0072071F" w:rsidRDefault="00EA2321" w:rsidP="00EA2321"/>
        </w:tc>
        <w:tc>
          <w:tcPr>
            <w:tcW w:w="2340" w:type="dxa"/>
          </w:tcPr>
          <w:p w14:paraId="396CB687" w14:textId="77777777" w:rsidR="00EA2321" w:rsidRPr="0072071F" w:rsidRDefault="00EA2321" w:rsidP="00EA2321"/>
        </w:tc>
      </w:tr>
      <w:tr w:rsidR="00EA2321" w:rsidRPr="0072071F" w14:paraId="225EAEC6" w14:textId="77777777" w:rsidTr="00E858A1">
        <w:trPr>
          <w:trHeight w:val="530"/>
        </w:trPr>
        <w:tc>
          <w:tcPr>
            <w:tcW w:w="2340" w:type="dxa"/>
          </w:tcPr>
          <w:p w14:paraId="7ED31D13" w14:textId="77777777" w:rsidR="00EA2321" w:rsidRPr="0072071F" w:rsidRDefault="00EA2321" w:rsidP="00EA2321"/>
        </w:tc>
        <w:tc>
          <w:tcPr>
            <w:tcW w:w="2340" w:type="dxa"/>
          </w:tcPr>
          <w:p w14:paraId="040F6E2C" w14:textId="77777777" w:rsidR="00EA2321" w:rsidRPr="0072071F" w:rsidRDefault="00EA2321" w:rsidP="00EA2321"/>
        </w:tc>
        <w:tc>
          <w:tcPr>
            <w:tcW w:w="2340" w:type="dxa"/>
          </w:tcPr>
          <w:p w14:paraId="5F0242A8" w14:textId="77777777" w:rsidR="00EA2321" w:rsidRPr="0072071F" w:rsidRDefault="00EA2321" w:rsidP="00EA2321"/>
        </w:tc>
        <w:tc>
          <w:tcPr>
            <w:tcW w:w="2340" w:type="dxa"/>
          </w:tcPr>
          <w:p w14:paraId="74C41B78" w14:textId="77777777" w:rsidR="00EA2321" w:rsidRPr="0072071F" w:rsidRDefault="00EA2321" w:rsidP="00EA2321"/>
        </w:tc>
      </w:tr>
      <w:tr w:rsidR="00EA2321" w:rsidRPr="0072071F" w14:paraId="2FF17C19" w14:textId="77777777" w:rsidTr="00E858A1">
        <w:trPr>
          <w:trHeight w:val="530"/>
        </w:trPr>
        <w:tc>
          <w:tcPr>
            <w:tcW w:w="2340" w:type="dxa"/>
          </w:tcPr>
          <w:p w14:paraId="2563B63A" w14:textId="77777777" w:rsidR="00EA2321" w:rsidRPr="0072071F" w:rsidRDefault="00EA2321" w:rsidP="00EA2321"/>
        </w:tc>
        <w:tc>
          <w:tcPr>
            <w:tcW w:w="2340" w:type="dxa"/>
          </w:tcPr>
          <w:p w14:paraId="7D528FCE" w14:textId="77777777" w:rsidR="00EA2321" w:rsidRPr="0072071F" w:rsidRDefault="00EA2321" w:rsidP="00EA2321"/>
        </w:tc>
        <w:tc>
          <w:tcPr>
            <w:tcW w:w="2340" w:type="dxa"/>
          </w:tcPr>
          <w:p w14:paraId="6363CFA4" w14:textId="77777777" w:rsidR="00EA2321" w:rsidRPr="0072071F" w:rsidRDefault="00EA2321" w:rsidP="00EA2321"/>
        </w:tc>
        <w:tc>
          <w:tcPr>
            <w:tcW w:w="2340" w:type="dxa"/>
          </w:tcPr>
          <w:p w14:paraId="07219F86" w14:textId="77777777" w:rsidR="00EA2321" w:rsidRPr="0072071F" w:rsidRDefault="00EA2321" w:rsidP="00EA2321"/>
        </w:tc>
      </w:tr>
      <w:tr w:rsidR="00EA2321" w:rsidRPr="0072071F" w14:paraId="0710A0FF" w14:textId="77777777" w:rsidTr="00E858A1">
        <w:trPr>
          <w:trHeight w:val="530"/>
        </w:trPr>
        <w:tc>
          <w:tcPr>
            <w:tcW w:w="2340" w:type="dxa"/>
          </w:tcPr>
          <w:p w14:paraId="5E328932" w14:textId="77777777" w:rsidR="00EA2321" w:rsidRPr="0072071F" w:rsidRDefault="00EA2321" w:rsidP="00EA2321"/>
        </w:tc>
        <w:tc>
          <w:tcPr>
            <w:tcW w:w="2340" w:type="dxa"/>
          </w:tcPr>
          <w:p w14:paraId="53C63342" w14:textId="77777777" w:rsidR="00EA2321" w:rsidRPr="0072071F" w:rsidRDefault="00EA2321" w:rsidP="00EA2321"/>
        </w:tc>
        <w:tc>
          <w:tcPr>
            <w:tcW w:w="2340" w:type="dxa"/>
          </w:tcPr>
          <w:p w14:paraId="75A93A9F" w14:textId="77777777" w:rsidR="00EA2321" w:rsidRPr="0072071F" w:rsidRDefault="00EA2321" w:rsidP="00EA2321"/>
        </w:tc>
        <w:tc>
          <w:tcPr>
            <w:tcW w:w="2340" w:type="dxa"/>
          </w:tcPr>
          <w:p w14:paraId="783AE92F" w14:textId="77777777" w:rsidR="00EA2321" w:rsidRPr="0072071F" w:rsidRDefault="00EA2321" w:rsidP="00EA2321"/>
        </w:tc>
      </w:tr>
      <w:tr w:rsidR="00EA2321" w:rsidRPr="0072071F" w14:paraId="55A8D130" w14:textId="77777777" w:rsidTr="00E858A1">
        <w:trPr>
          <w:trHeight w:val="530"/>
        </w:trPr>
        <w:tc>
          <w:tcPr>
            <w:tcW w:w="2340" w:type="dxa"/>
          </w:tcPr>
          <w:p w14:paraId="23FCFFED" w14:textId="77777777" w:rsidR="00EA2321" w:rsidRPr="0072071F" w:rsidRDefault="00EA2321" w:rsidP="00EA2321"/>
        </w:tc>
        <w:tc>
          <w:tcPr>
            <w:tcW w:w="2340" w:type="dxa"/>
          </w:tcPr>
          <w:p w14:paraId="3BF2DDCC" w14:textId="77777777" w:rsidR="00EA2321" w:rsidRPr="0072071F" w:rsidRDefault="00EA2321" w:rsidP="00EA2321"/>
        </w:tc>
        <w:tc>
          <w:tcPr>
            <w:tcW w:w="2340" w:type="dxa"/>
          </w:tcPr>
          <w:p w14:paraId="6F33A583" w14:textId="77777777" w:rsidR="00EA2321" w:rsidRPr="0072071F" w:rsidRDefault="00EA2321" w:rsidP="00EA2321"/>
        </w:tc>
        <w:tc>
          <w:tcPr>
            <w:tcW w:w="2340" w:type="dxa"/>
          </w:tcPr>
          <w:p w14:paraId="2B617A98" w14:textId="77777777" w:rsidR="00EA2321" w:rsidRPr="0072071F" w:rsidRDefault="00EA2321" w:rsidP="00EA2321"/>
        </w:tc>
      </w:tr>
      <w:tr w:rsidR="00EA2321" w:rsidRPr="0072071F" w14:paraId="6BE7DC2E" w14:textId="77777777" w:rsidTr="00E858A1">
        <w:trPr>
          <w:trHeight w:val="530"/>
        </w:trPr>
        <w:tc>
          <w:tcPr>
            <w:tcW w:w="2340" w:type="dxa"/>
          </w:tcPr>
          <w:p w14:paraId="486E1293" w14:textId="77777777" w:rsidR="00EA2321" w:rsidRPr="0072071F" w:rsidRDefault="00EA2321" w:rsidP="00EA2321"/>
        </w:tc>
        <w:tc>
          <w:tcPr>
            <w:tcW w:w="2340" w:type="dxa"/>
          </w:tcPr>
          <w:p w14:paraId="41CB8012" w14:textId="77777777" w:rsidR="00EA2321" w:rsidRPr="0072071F" w:rsidRDefault="00EA2321" w:rsidP="00EA2321"/>
        </w:tc>
        <w:tc>
          <w:tcPr>
            <w:tcW w:w="2340" w:type="dxa"/>
          </w:tcPr>
          <w:p w14:paraId="36FD173E" w14:textId="77777777" w:rsidR="00EA2321" w:rsidRPr="0072071F" w:rsidRDefault="00EA2321" w:rsidP="00EA2321"/>
        </w:tc>
        <w:tc>
          <w:tcPr>
            <w:tcW w:w="2340" w:type="dxa"/>
          </w:tcPr>
          <w:p w14:paraId="26718429" w14:textId="77777777" w:rsidR="00EA2321" w:rsidRPr="0072071F" w:rsidRDefault="00EA2321" w:rsidP="00EA2321"/>
        </w:tc>
      </w:tr>
      <w:tr w:rsidR="00EA2321" w:rsidRPr="0072071F" w14:paraId="3431626B" w14:textId="77777777" w:rsidTr="00E858A1">
        <w:trPr>
          <w:trHeight w:val="530"/>
        </w:trPr>
        <w:tc>
          <w:tcPr>
            <w:tcW w:w="2340" w:type="dxa"/>
          </w:tcPr>
          <w:p w14:paraId="38F6AEE6" w14:textId="77777777" w:rsidR="00EA2321" w:rsidRPr="0072071F" w:rsidRDefault="00EA2321" w:rsidP="00EA2321"/>
        </w:tc>
        <w:tc>
          <w:tcPr>
            <w:tcW w:w="2340" w:type="dxa"/>
          </w:tcPr>
          <w:p w14:paraId="6AA06D77" w14:textId="77777777" w:rsidR="00EA2321" w:rsidRPr="0072071F" w:rsidRDefault="00EA2321" w:rsidP="00EA2321"/>
        </w:tc>
        <w:tc>
          <w:tcPr>
            <w:tcW w:w="2340" w:type="dxa"/>
          </w:tcPr>
          <w:p w14:paraId="27946C1D" w14:textId="77777777" w:rsidR="00EA2321" w:rsidRPr="0072071F" w:rsidRDefault="00EA2321" w:rsidP="00EA2321"/>
        </w:tc>
        <w:tc>
          <w:tcPr>
            <w:tcW w:w="2340" w:type="dxa"/>
          </w:tcPr>
          <w:p w14:paraId="04044E02" w14:textId="77777777" w:rsidR="00EA2321" w:rsidRPr="0072071F" w:rsidRDefault="00EA2321" w:rsidP="00EA2321"/>
        </w:tc>
      </w:tr>
    </w:tbl>
    <w:p w14:paraId="6599657B" w14:textId="77777777" w:rsidR="00EA2321" w:rsidRDefault="00EA2321" w:rsidP="00AE1474">
      <w:pPr>
        <w:tabs>
          <w:tab w:val="left" w:pos="1566"/>
        </w:tabs>
      </w:pPr>
    </w:p>
    <w:p w14:paraId="7CEF9BAA"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71EECC3D" w14:textId="77777777" w:rsidTr="00EA2321">
        <w:tc>
          <w:tcPr>
            <w:tcW w:w="6030" w:type="dxa"/>
            <w:tcBorders>
              <w:top w:val="single" w:sz="4" w:space="0" w:color="auto"/>
              <w:left w:val="nil"/>
              <w:bottom w:val="nil"/>
              <w:right w:val="nil"/>
            </w:tcBorders>
            <w:hideMark/>
          </w:tcPr>
          <w:p w14:paraId="0F33BC4D"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4ECB8D0B" w14:textId="77777777" w:rsidR="00EA2321" w:rsidRPr="00EA2321" w:rsidRDefault="00EA2321" w:rsidP="00EA2321">
            <w:r>
              <w:t xml:space="preserve">Revision </w:t>
            </w:r>
            <w:r w:rsidRPr="00EA2321">
              <w:t>Date</w:t>
            </w:r>
          </w:p>
        </w:tc>
      </w:tr>
    </w:tbl>
    <w:p w14:paraId="711E39EA" w14:textId="1374A0E7" w:rsidR="00EA2321" w:rsidRDefault="00EA2321" w:rsidP="00AB7AB4"/>
    <w:p w14:paraId="7C4D85B2" w14:textId="77777777" w:rsidR="008153EE" w:rsidRPr="00EA2321" w:rsidRDefault="008153EE" w:rsidP="00AB7AB4"/>
    <w:p w14:paraId="2FA0CCA8"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9424" w:type="dxa"/>
        <w:tblLook w:val="04A0" w:firstRow="1" w:lastRow="0" w:firstColumn="1" w:lastColumn="0" w:noHBand="0" w:noVBand="1"/>
      </w:tblPr>
      <w:tblGrid>
        <w:gridCol w:w="1451"/>
        <w:gridCol w:w="7973"/>
      </w:tblGrid>
      <w:tr w:rsidR="004C2055" w14:paraId="257D164C" w14:textId="77777777" w:rsidTr="00001F83">
        <w:trPr>
          <w:cnfStyle w:val="100000000000" w:firstRow="1" w:lastRow="0" w:firstColumn="0" w:lastColumn="0" w:oddVBand="0" w:evenVBand="0" w:oddHBand="0" w:evenHBand="0" w:firstRowFirstColumn="0" w:firstRowLastColumn="0" w:lastRowFirstColumn="0" w:lastRowLastColumn="0"/>
          <w:trHeight w:val="302"/>
        </w:trPr>
        <w:tc>
          <w:tcPr>
            <w:tcW w:w="1451" w:type="dxa"/>
          </w:tcPr>
          <w:p w14:paraId="0C97B381" w14:textId="77777777" w:rsidR="004C2055" w:rsidRDefault="004C2055" w:rsidP="00611CA0">
            <w:r>
              <w:t>Date</w:t>
            </w:r>
          </w:p>
        </w:tc>
        <w:tc>
          <w:tcPr>
            <w:tcW w:w="7973" w:type="dxa"/>
          </w:tcPr>
          <w:p w14:paraId="32CE0AB2" w14:textId="77777777" w:rsidR="004C2055" w:rsidRDefault="004C2055" w:rsidP="00611CA0">
            <w:r>
              <w:t>Revision</w:t>
            </w:r>
          </w:p>
        </w:tc>
      </w:tr>
      <w:tr w:rsidR="004C2055" w14:paraId="2626ACD9" w14:textId="77777777" w:rsidTr="00001F83">
        <w:trPr>
          <w:trHeight w:val="587"/>
        </w:trPr>
        <w:tc>
          <w:tcPr>
            <w:tcW w:w="1451" w:type="dxa"/>
          </w:tcPr>
          <w:p w14:paraId="4ACD2DF6" w14:textId="77777777" w:rsidR="004C2055" w:rsidRDefault="004C2055" w:rsidP="00611CA0">
            <w:r>
              <w:t>09-13-18</w:t>
            </w:r>
          </w:p>
        </w:tc>
        <w:tc>
          <w:tcPr>
            <w:tcW w:w="7973" w:type="dxa"/>
          </w:tcPr>
          <w:p w14:paraId="3C6913BA" w14:textId="77777777" w:rsidR="004C2055" w:rsidRDefault="004C2055" w:rsidP="00611CA0">
            <w:r>
              <w:t>EHS name and logo were added, updated the formatting, and revised the content under Exposure/Unintended Content (AKJ).</w:t>
            </w:r>
          </w:p>
        </w:tc>
      </w:tr>
      <w:tr w:rsidR="004C2055" w14:paraId="08476750" w14:textId="77777777" w:rsidTr="00001F83">
        <w:trPr>
          <w:trHeight w:val="302"/>
        </w:trPr>
        <w:tc>
          <w:tcPr>
            <w:tcW w:w="1451" w:type="dxa"/>
          </w:tcPr>
          <w:p w14:paraId="34C1D859" w14:textId="4D8855BA" w:rsidR="004C2055" w:rsidRDefault="008153EE" w:rsidP="00611CA0">
            <w:r>
              <w:t>03</w:t>
            </w:r>
            <w:r w:rsidR="002B7133">
              <w:t>-04-19</w:t>
            </w:r>
          </w:p>
        </w:tc>
        <w:tc>
          <w:tcPr>
            <w:tcW w:w="7973" w:type="dxa"/>
          </w:tcPr>
          <w:p w14:paraId="0B95AE2B" w14:textId="0F23BEAE" w:rsidR="004C2055" w:rsidRDefault="008153EE" w:rsidP="00611CA0">
            <w:r>
              <w:t>Reviewed and updated.</w:t>
            </w:r>
          </w:p>
        </w:tc>
      </w:tr>
      <w:tr w:rsidR="00F42D0F" w14:paraId="2E344969" w14:textId="77777777" w:rsidTr="00001F83">
        <w:trPr>
          <w:trHeight w:val="285"/>
        </w:trPr>
        <w:tc>
          <w:tcPr>
            <w:tcW w:w="1451" w:type="dxa"/>
          </w:tcPr>
          <w:p w14:paraId="7B5D28D8" w14:textId="7164E3D1" w:rsidR="00F42D0F" w:rsidRDefault="00215866" w:rsidP="00611CA0">
            <w:r>
              <w:t>05-15-20</w:t>
            </w:r>
          </w:p>
        </w:tc>
        <w:tc>
          <w:tcPr>
            <w:tcW w:w="7973" w:type="dxa"/>
          </w:tcPr>
          <w:p w14:paraId="3FF4D24A" w14:textId="37B88D79" w:rsidR="00001F83" w:rsidRDefault="00215866" w:rsidP="00611CA0">
            <w:r>
              <w:t>Updated editing rights to headings (RSH)</w:t>
            </w:r>
          </w:p>
        </w:tc>
      </w:tr>
      <w:tr w:rsidR="00001F83" w14:paraId="0E3848F6" w14:textId="77777777" w:rsidTr="00001F83">
        <w:trPr>
          <w:trHeight w:val="285"/>
        </w:trPr>
        <w:tc>
          <w:tcPr>
            <w:tcW w:w="1451" w:type="dxa"/>
          </w:tcPr>
          <w:p w14:paraId="42B770EE" w14:textId="02C0930A" w:rsidR="00001F83" w:rsidRDefault="00001F83" w:rsidP="00611CA0">
            <w:r>
              <w:t>02-20-23</w:t>
            </w:r>
          </w:p>
        </w:tc>
        <w:tc>
          <w:tcPr>
            <w:tcW w:w="7973" w:type="dxa"/>
          </w:tcPr>
          <w:p w14:paraId="12742EE9" w14:textId="030391AD" w:rsidR="00001F83" w:rsidRDefault="00001F83" w:rsidP="00611CA0">
            <w:r w:rsidRPr="00001F83">
              <w:t>Removed emergency information sections, duplicate of new Laboratory Emergencies SOP. (DML)</w:t>
            </w:r>
          </w:p>
        </w:tc>
      </w:tr>
    </w:tbl>
    <w:p w14:paraId="46D80C3E" w14:textId="71DB7EAD" w:rsidR="00441AC9" w:rsidRPr="0072071F" w:rsidRDefault="00441AC9" w:rsidP="004C2055"/>
    <w:sectPr w:rsidR="00441AC9" w:rsidRPr="0072071F"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7703B" w14:textId="77777777" w:rsidR="00540C56" w:rsidRPr="005D7C28" w:rsidRDefault="00540C56" w:rsidP="005D7C28">
      <w:r>
        <w:separator/>
      </w:r>
    </w:p>
    <w:p w14:paraId="695940E7" w14:textId="77777777" w:rsidR="00540C56" w:rsidRDefault="00540C56"/>
    <w:p w14:paraId="201BC3F9" w14:textId="77777777" w:rsidR="00540C56" w:rsidRDefault="00540C56"/>
  </w:endnote>
  <w:endnote w:type="continuationSeparator" w:id="0">
    <w:p w14:paraId="1CD57A60" w14:textId="77777777" w:rsidR="00540C56" w:rsidRPr="005D7C28" w:rsidRDefault="00540C56" w:rsidP="005D7C28">
      <w:r>
        <w:continuationSeparator/>
      </w:r>
    </w:p>
    <w:p w14:paraId="44C47371" w14:textId="77777777" w:rsidR="00540C56" w:rsidRDefault="00540C56"/>
    <w:p w14:paraId="3F8D833A" w14:textId="77777777" w:rsidR="00540C56" w:rsidRDefault="0054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61392C2F" w14:textId="41106521" w:rsidR="00BA049A" w:rsidRPr="005D7C28" w:rsidRDefault="00501B41" w:rsidP="00BA049A">
            <w:pPr>
              <w:pStyle w:val="Footer"/>
            </w:pPr>
            <w:r w:rsidRPr="00501B41">
              <w:t>C</w:t>
            </w:r>
            <w:r>
              <w:t>ompressed Oxygen Greater than 25%</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706A93">
              <w:rPr>
                <w:rStyle w:val="Strong"/>
                <w:noProof/>
              </w:rPr>
              <w:t>2</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706A93">
              <w:rPr>
                <w:rStyle w:val="Strong"/>
                <w:noProof/>
              </w:rPr>
              <w:t>6</w:t>
            </w:r>
            <w:r w:rsidR="00BA049A" w:rsidRPr="00EE222D">
              <w:rPr>
                <w:rStyle w:val="Strong"/>
              </w:rPr>
              <w:fldChar w:fldCharType="end"/>
            </w:r>
          </w:p>
        </w:sdtContent>
      </w:sdt>
    </w:sdtContent>
  </w:sdt>
  <w:p w14:paraId="6960DFF0" w14:textId="212A0329"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706A93">
      <w:rPr>
        <w:noProof/>
      </w:rPr>
      <w:t>Revision Date:  02/20/23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FF4E624" w14:textId="555E4BDD" w:rsidR="009E7C06" w:rsidRPr="005D7C28" w:rsidRDefault="00501B41" w:rsidP="005D7C28">
            <w:pPr>
              <w:pStyle w:val="Footer"/>
            </w:pPr>
            <w:r w:rsidRPr="00501B41">
              <w:t>C</w:t>
            </w:r>
            <w:r>
              <w:t>ompressed Oxygen Greater than 25%</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706A93">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706A93">
              <w:rPr>
                <w:rStyle w:val="Strong"/>
                <w:noProof/>
              </w:rPr>
              <w:t>6</w:t>
            </w:r>
            <w:r w:rsidR="009E7C06" w:rsidRPr="00EE222D">
              <w:rPr>
                <w:rStyle w:val="Strong"/>
              </w:rPr>
              <w:fldChar w:fldCharType="end"/>
            </w:r>
          </w:p>
        </w:sdtContent>
      </w:sdt>
    </w:sdtContent>
  </w:sdt>
  <w:p w14:paraId="112DA4D5" w14:textId="67F3CD2C"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706A93">
      <w:rPr>
        <w:noProof/>
      </w:rPr>
      <w:t>Revision Date:  02/20/23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E86EB" w14:textId="77777777" w:rsidR="00540C56" w:rsidRPr="005D7C28" w:rsidRDefault="00540C56" w:rsidP="005D7C28">
      <w:r>
        <w:separator/>
      </w:r>
    </w:p>
    <w:p w14:paraId="69EAE2CD" w14:textId="77777777" w:rsidR="00540C56" w:rsidRDefault="00540C56"/>
    <w:p w14:paraId="730BAF02" w14:textId="77777777" w:rsidR="00540C56" w:rsidRDefault="00540C56"/>
  </w:footnote>
  <w:footnote w:type="continuationSeparator" w:id="0">
    <w:p w14:paraId="69CCCBE6" w14:textId="77777777" w:rsidR="00540C56" w:rsidRPr="005D7C28" w:rsidRDefault="00540C56" w:rsidP="005D7C28">
      <w:r>
        <w:continuationSeparator/>
      </w:r>
    </w:p>
    <w:p w14:paraId="70B72033" w14:textId="77777777" w:rsidR="00540C56" w:rsidRDefault="00540C56"/>
    <w:p w14:paraId="3C5B4913" w14:textId="77777777" w:rsidR="00540C56" w:rsidRDefault="00540C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BE02"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FE51" w14:textId="77777777" w:rsidR="009E7C06" w:rsidRDefault="009E7C06">
    <w:pPr>
      <w:pStyle w:val="Header"/>
    </w:pPr>
  </w:p>
  <w:p w14:paraId="013759F9" w14:textId="77777777" w:rsidR="009E7C06" w:rsidRDefault="009E7C06">
    <w:pPr>
      <w:pStyle w:val="Header"/>
    </w:pPr>
    <w:r w:rsidRPr="00A41FE4">
      <w:rPr>
        <w:noProof/>
      </w:rPr>
      <w:drawing>
        <wp:inline distT="0" distB="0" distL="0" distR="0" wp14:anchorId="795F37B5" wp14:editId="54E91124">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C62364"/>
    <w:multiLevelType w:val="multilevel"/>
    <w:tmpl w:val="0DAE0F9A"/>
    <w:numStyleLink w:val="H1B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2AE547B0"/>
    <w:multiLevelType w:val="multilevel"/>
    <w:tmpl w:val="0DAE0F9A"/>
    <w:numStyleLink w:val="H1BL"/>
  </w:abstractNum>
  <w:abstractNum w:abstractNumId="8" w15:restartNumberingAfterBreak="0">
    <w:nsid w:val="2F063201"/>
    <w:multiLevelType w:val="multilevel"/>
    <w:tmpl w:val="E586D9D8"/>
    <w:numStyleLink w:val="H2BL"/>
  </w:abstractNum>
  <w:abstractNum w:abstractNumId="9" w15:restartNumberingAfterBreak="0">
    <w:nsid w:val="31F5540E"/>
    <w:multiLevelType w:val="multilevel"/>
    <w:tmpl w:val="91A4CB42"/>
    <w:numStyleLink w:val="H1NL"/>
  </w:abstractNum>
  <w:abstractNum w:abstractNumId="10"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9D3246C"/>
    <w:multiLevelType w:val="multilevel"/>
    <w:tmpl w:val="D58C03F2"/>
    <w:numStyleLink w:val="H2NL"/>
  </w:abstractNum>
  <w:abstractNum w:abstractNumId="14" w15:restartNumberingAfterBreak="0">
    <w:nsid w:val="3F696B80"/>
    <w:multiLevelType w:val="multilevel"/>
    <w:tmpl w:val="0DAE0F9A"/>
    <w:numStyleLink w:val="H1BL"/>
  </w:abstractNum>
  <w:abstractNum w:abstractNumId="15"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4CDF3990"/>
    <w:multiLevelType w:val="multilevel"/>
    <w:tmpl w:val="91A4CB42"/>
    <w:numStyleLink w:val="H1NL"/>
  </w:abstractNum>
  <w:abstractNum w:abstractNumId="17"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BE5992"/>
    <w:multiLevelType w:val="multilevel"/>
    <w:tmpl w:val="D08AF332"/>
    <w:numStyleLink w:val="H3NL"/>
  </w:abstractNum>
  <w:abstractNum w:abstractNumId="19"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0" w15:restartNumberingAfterBreak="0">
    <w:nsid w:val="53A17E86"/>
    <w:multiLevelType w:val="multilevel"/>
    <w:tmpl w:val="91A4CB42"/>
    <w:numStyleLink w:val="H1NL"/>
  </w:abstractNum>
  <w:abstractNum w:abstractNumId="21" w15:restartNumberingAfterBreak="0">
    <w:nsid w:val="547E22F2"/>
    <w:multiLevelType w:val="multilevel"/>
    <w:tmpl w:val="91A4CB42"/>
    <w:numStyleLink w:val="H1NL"/>
  </w:abstractNum>
  <w:abstractNum w:abstractNumId="22" w15:restartNumberingAfterBreak="0">
    <w:nsid w:val="56554ED0"/>
    <w:multiLevelType w:val="multilevel"/>
    <w:tmpl w:val="7F7AF038"/>
    <w:numStyleLink w:val="H4NL"/>
  </w:abstractNum>
  <w:abstractNum w:abstractNumId="23"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4" w15:restartNumberingAfterBreak="0">
    <w:nsid w:val="591717FA"/>
    <w:multiLevelType w:val="multilevel"/>
    <w:tmpl w:val="0DAE0F9A"/>
    <w:numStyleLink w:val="H1BL"/>
  </w:abstractNum>
  <w:abstractNum w:abstractNumId="25" w15:restartNumberingAfterBreak="0">
    <w:nsid w:val="59B531AE"/>
    <w:multiLevelType w:val="multilevel"/>
    <w:tmpl w:val="D58C03F2"/>
    <w:numStyleLink w:val="H2NL"/>
  </w:abstractNum>
  <w:abstractNum w:abstractNumId="26"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29"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0" w15:restartNumberingAfterBreak="0">
    <w:nsid w:val="65485019"/>
    <w:multiLevelType w:val="multilevel"/>
    <w:tmpl w:val="0DAE0F9A"/>
    <w:numStyleLink w:val="H1BL"/>
  </w:abstractNum>
  <w:abstractNum w:abstractNumId="31" w15:restartNumberingAfterBreak="0">
    <w:nsid w:val="65D32214"/>
    <w:multiLevelType w:val="multilevel"/>
    <w:tmpl w:val="0DAE0F9A"/>
    <w:numStyleLink w:val="H1BL"/>
  </w:abstractNum>
  <w:abstractNum w:abstractNumId="32" w15:restartNumberingAfterBreak="0">
    <w:nsid w:val="69EB2CA1"/>
    <w:multiLevelType w:val="multilevel"/>
    <w:tmpl w:val="D08AF332"/>
    <w:numStyleLink w:val="H3NL"/>
  </w:abstractNum>
  <w:abstractNum w:abstractNumId="33" w15:restartNumberingAfterBreak="0">
    <w:nsid w:val="6B8A4E40"/>
    <w:multiLevelType w:val="multilevel"/>
    <w:tmpl w:val="D58C03F2"/>
    <w:numStyleLink w:val="H2NL"/>
  </w:abstractNum>
  <w:abstractNum w:abstractNumId="34" w15:restartNumberingAfterBreak="0">
    <w:nsid w:val="6D7457C4"/>
    <w:multiLevelType w:val="multilevel"/>
    <w:tmpl w:val="0DAE0F9A"/>
    <w:numStyleLink w:val="H1BL"/>
  </w:abstractNum>
  <w:abstractNum w:abstractNumId="35"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6F205B52"/>
    <w:multiLevelType w:val="multilevel"/>
    <w:tmpl w:val="D08AF332"/>
    <w:numStyleLink w:val="H3NL"/>
  </w:abstractNum>
  <w:abstractNum w:abstractNumId="37" w15:restartNumberingAfterBreak="0">
    <w:nsid w:val="754C26FB"/>
    <w:multiLevelType w:val="multilevel"/>
    <w:tmpl w:val="91A4CB42"/>
    <w:numStyleLink w:val="H1NL"/>
  </w:abstractNum>
  <w:abstractNum w:abstractNumId="38" w15:restartNumberingAfterBreak="0">
    <w:nsid w:val="75F57DF5"/>
    <w:multiLevelType w:val="multilevel"/>
    <w:tmpl w:val="0DAE0F9A"/>
    <w:numStyleLink w:val="H1BL"/>
  </w:abstractNum>
  <w:abstractNum w:abstractNumId="39" w15:restartNumberingAfterBreak="0">
    <w:nsid w:val="77EC6FF2"/>
    <w:multiLevelType w:val="multilevel"/>
    <w:tmpl w:val="0DAE0F9A"/>
    <w:numStyleLink w:val="H1BL"/>
  </w:abstractNum>
  <w:abstractNum w:abstractNumId="40"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1" w15:restartNumberingAfterBreak="0">
    <w:nsid w:val="79A513C3"/>
    <w:multiLevelType w:val="multilevel"/>
    <w:tmpl w:val="0DAE0F9A"/>
    <w:numStyleLink w:val="H1BL"/>
  </w:abstractNum>
  <w:abstractNum w:abstractNumId="42" w15:restartNumberingAfterBreak="0">
    <w:nsid w:val="7B43171F"/>
    <w:multiLevelType w:val="multilevel"/>
    <w:tmpl w:val="91A4CB42"/>
    <w:numStyleLink w:val="H1NL"/>
  </w:abstractNum>
  <w:abstractNum w:abstractNumId="43"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7CD71152"/>
    <w:multiLevelType w:val="multilevel"/>
    <w:tmpl w:val="91A4CB42"/>
    <w:numStyleLink w:val="H1NL"/>
  </w:abstractNum>
  <w:abstractNum w:abstractNumId="45" w15:restartNumberingAfterBreak="0">
    <w:nsid w:val="7D533B69"/>
    <w:multiLevelType w:val="multilevel"/>
    <w:tmpl w:val="0DAE0F9A"/>
    <w:numStyleLink w:val="H1BL"/>
  </w:abstractNum>
  <w:abstractNum w:abstractNumId="46" w15:restartNumberingAfterBreak="0">
    <w:nsid w:val="7D7247C0"/>
    <w:multiLevelType w:val="multilevel"/>
    <w:tmpl w:val="0DAE0F9A"/>
    <w:numStyleLink w:val="H1BL"/>
  </w:abstractNum>
  <w:num w:numId="1">
    <w:abstractNumId w:val="0"/>
  </w:num>
  <w:num w:numId="2">
    <w:abstractNumId w:val="40"/>
  </w:num>
  <w:num w:numId="3">
    <w:abstractNumId w:val="15"/>
  </w:num>
  <w:num w:numId="4">
    <w:abstractNumId w:val="3"/>
  </w:num>
  <w:num w:numId="5">
    <w:abstractNumId w:val="11"/>
  </w:num>
  <w:num w:numId="6">
    <w:abstractNumId w:val="26"/>
  </w:num>
  <w:num w:numId="7">
    <w:abstractNumId w:val="10"/>
  </w:num>
  <w:num w:numId="8">
    <w:abstractNumId w:val="19"/>
  </w:num>
  <w:num w:numId="9">
    <w:abstractNumId w:val="43"/>
  </w:num>
  <w:num w:numId="10">
    <w:abstractNumId w:val="6"/>
  </w:num>
  <w:num w:numId="11">
    <w:abstractNumId w:val="27"/>
  </w:num>
  <w:num w:numId="12">
    <w:abstractNumId w:val="29"/>
  </w:num>
  <w:num w:numId="13">
    <w:abstractNumId w:val="12"/>
  </w:num>
  <w:num w:numId="14">
    <w:abstractNumId w:val="5"/>
  </w:num>
  <w:num w:numId="15">
    <w:abstractNumId w:val="35"/>
  </w:num>
  <w:num w:numId="16">
    <w:abstractNumId w:val="45"/>
  </w:num>
  <w:num w:numId="17">
    <w:abstractNumId w:val="46"/>
  </w:num>
  <w:num w:numId="18">
    <w:abstractNumId w:val="34"/>
  </w:num>
  <w:num w:numId="19">
    <w:abstractNumId w:val="7"/>
  </w:num>
  <w:num w:numId="20">
    <w:abstractNumId w:val="24"/>
  </w:num>
  <w:num w:numId="21">
    <w:abstractNumId w:val="28"/>
  </w:num>
  <w:num w:numId="22">
    <w:abstractNumId w:val="16"/>
  </w:num>
  <w:num w:numId="23">
    <w:abstractNumId w:val="9"/>
  </w:num>
  <w:num w:numId="24">
    <w:abstractNumId w:val="17"/>
  </w:num>
  <w:num w:numId="25">
    <w:abstractNumId w:val="2"/>
  </w:num>
  <w:num w:numId="26">
    <w:abstractNumId w:val="20"/>
  </w:num>
  <w:num w:numId="27">
    <w:abstractNumId w:val="13"/>
  </w:num>
  <w:num w:numId="28">
    <w:abstractNumId w:val="18"/>
  </w:num>
  <w:num w:numId="29">
    <w:abstractNumId w:val="37"/>
  </w:num>
  <w:num w:numId="30">
    <w:abstractNumId w:val="23"/>
  </w:num>
  <w:num w:numId="31">
    <w:abstractNumId w:val="32"/>
  </w:num>
  <w:num w:numId="32">
    <w:abstractNumId w:val="25"/>
  </w:num>
  <w:num w:numId="33">
    <w:abstractNumId w:val="36"/>
  </w:num>
  <w:num w:numId="34">
    <w:abstractNumId w:val="33"/>
  </w:num>
  <w:num w:numId="35">
    <w:abstractNumId w:val="1"/>
  </w:num>
  <w:num w:numId="36">
    <w:abstractNumId w:val="22"/>
  </w:num>
  <w:num w:numId="37">
    <w:abstractNumId w:val="39"/>
  </w:num>
  <w:num w:numId="38">
    <w:abstractNumId w:val="8"/>
  </w:num>
  <w:num w:numId="39">
    <w:abstractNumId w:val="41"/>
  </w:num>
  <w:num w:numId="40">
    <w:abstractNumId w:val="4"/>
  </w:num>
  <w:num w:numId="41">
    <w:abstractNumId w:val="30"/>
  </w:num>
  <w:num w:numId="42">
    <w:abstractNumId w:val="31"/>
  </w:num>
  <w:num w:numId="43">
    <w:abstractNumId w:val="14"/>
  </w:num>
  <w:num w:numId="44">
    <w:abstractNumId w:val="38"/>
  </w:num>
  <w:num w:numId="45">
    <w:abstractNumId w:val="21"/>
  </w:num>
  <w:num w:numId="46">
    <w:abstractNumId w:val="42"/>
  </w:num>
  <w:num w:numId="47">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00"/>
    <w:rsid w:val="00001F83"/>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74AA4"/>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D5B28"/>
    <w:rsid w:val="000E350B"/>
    <w:rsid w:val="000E58D3"/>
    <w:rsid w:val="000F451A"/>
    <w:rsid w:val="000F768F"/>
    <w:rsid w:val="00104C6B"/>
    <w:rsid w:val="00105883"/>
    <w:rsid w:val="00105FEC"/>
    <w:rsid w:val="00106007"/>
    <w:rsid w:val="00107332"/>
    <w:rsid w:val="001303E8"/>
    <w:rsid w:val="001313DB"/>
    <w:rsid w:val="00133AA1"/>
    <w:rsid w:val="001423E4"/>
    <w:rsid w:val="001437C9"/>
    <w:rsid w:val="001453C4"/>
    <w:rsid w:val="0014779B"/>
    <w:rsid w:val="0015083B"/>
    <w:rsid w:val="001510DE"/>
    <w:rsid w:val="00156F4F"/>
    <w:rsid w:val="0016086C"/>
    <w:rsid w:val="00164BB8"/>
    <w:rsid w:val="001668CC"/>
    <w:rsid w:val="00170F94"/>
    <w:rsid w:val="001815D8"/>
    <w:rsid w:val="00185841"/>
    <w:rsid w:val="00192726"/>
    <w:rsid w:val="001936A1"/>
    <w:rsid w:val="00194EB8"/>
    <w:rsid w:val="001956B0"/>
    <w:rsid w:val="00196FC1"/>
    <w:rsid w:val="001A65DE"/>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1586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B7133"/>
    <w:rsid w:val="002C0A15"/>
    <w:rsid w:val="002C24F9"/>
    <w:rsid w:val="002C5FC6"/>
    <w:rsid w:val="002D1B9B"/>
    <w:rsid w:val="002D468D"/>
    <w:rsid w:val="002D69C9"/>
    <w:rsid w:val="002E3CCB"/>
    <w:rsid w:val="002E5D8E"/>
    <w:rsid w:val="002F0469"/>
    <w:rsid w:val="002F100B"/>
    <w:rsid w:val="002F18C9"/>
    <w:rsid w:val="002F26A1"/>
    <w:rsid w:val="002F44F3"/>
    <w:rsid w:val="002F69F7"/>
    <w:rsid w:val="002F749F"/>
    <w:rsid w:val="003050F3"/>
    <w:rsid w:val="00317E15"/>
    <w:rsid w:val="00320005"/>
    <w:rsid w:val="003225B8"/>
    <w:rsid w:val="00322B7F"/>
    <w:rsid w:val="00334733"/>
    <w:rsid w:val="003375C0"/>
    <w:rsid w:val="003461D1"/>
    <w:rsid w:val="00347705"/>
    <w:rsid w:val="00347766"/>
    <w:rsid w:val="00353A60"/>
    <w:rsid w:val="0035438A"/>
    <w:rsid w:val="00361C68"/>
    <w:rsid w:val="00361E97"/>
    <w:rsid w:val="003660AC"/>
    <w:rsid w:val="00366E52"/>
    <w:rsid w:val="00372910"/>
    <w:rsid w:val="00374395"/>
    <w:rsid w:val="003920CC"/>
    <w:rsid w:val="00392DDB"/>
    <w:rsid w:val="00393982"/>
    <w:rsid w:val="0039706E"/>
    <w:rsid w:val="003A0EED"/>
    <w:rsid w:val="003A16AD"/>
    <w:rsid w:val="003A479B"/>
    <w:rsid w:val="003B0C46"/>
    <w:rsid w:val="003B370B"/>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2055"/>
    <w:rsid w:val="004C342A"/>
    <w:rsid w:val="004C491D"/>
    <w:rsid w:val="004C6882"/>
    <w:rsid w:val="004E0738"/>
    <w:rsid w:val="004E5906"/>
    <w:rsid w:val="004E7180"/>
    <w:rsid w:val="004F23AD"/>
    <w:rsid w:val="004F6F84"/>
    <w:rsid w:val="00501B41"/>
    <w:rsid w:val="00506E1B"/>
    <w:rsid w:val="005128C2"/>
    <w:rsid w:val="005135F2"/>
    <w:rsid w:val="00513D4E"/>
    <w:rsid w:val="00515AD6"/>
    <w:rsid w:val="005165D5"/>
    <w:rsid w:val="0051753B"/>
    <w:rsid w:val="00524718"/>
    <w:rsid w:val="00524EB5"/>
    <w:rsid w:val="00531424"/>
    <w:rsid w:val="00531603"/>
    <w:rsid w:val="00531D34"/>
    <w:rsid w:val="00540C56"/>
    <w:rsid w:val="0054204D"/>
    <w:rsid w:val="00547367"/>
    <w:rsid w:val="0055693A"/>
    <w:rsid w:val="00556DC0"/>
    <w:rsid w:val="00560C1D"/>
    <w:rsid w:val="00560FA0"/>
    <w:rsid w:val="00570406"/>
    <w:rsid w:val="00574471"/>
    <w:rsid w:val="0058051F"/>
    <w:rsid w:val="0058435C"/>
    <w:rsid w:val="00587FEC"/>
    <w:rsid w:val="00593E43"/>
    <w:rsid w:val="005A594E"/>
    <w:rsid w:val="005B18D1"/>
    <w:rsid w:val="005B2BCD"/>
    <w:rsid w:val="005C26BF"/>
    <w:rsid w:val="005C2C69"/>
    <w:rsid w:val="005D4A58"/>
    <w:rsid w:val="005D7C28"/>
    <w:rsid w:val="005E014B"/>
    <w:rsid w:val="005E31F3"/>
    <w:rsid w:val="005E3FF9"/>
    <w:rsid w:val="005F26D1"/>
    <w:rsid w:val="005F5F26"/>
    <w:rsid w:val="005F6E80"/>
    <w:rsid w:val="005F7318"/>
    <w:rsid w:val="006025AF"/>
    <w:rsid w:val="00605601"/>
    <w:rsid w:val="006067EF"/>
    <w:rsid w:val="00615B15"/>
    <w:rsid w:val="006172D6"/>
    <w:rsid w:val="00622D57"/>
    <w:rsid w:val="0062357F"/>
    <w:rsid w:val="0063191E"/>
    <w:rsid w:val="00636844"/>
    <w:rsid w:val="00636FA0"/>
    <w:rsid w:val="006475F6"/>
    <w:rsid w:val="00651B76"/>
    <w:rsid w:val="00664F78"/>
    <w:rsid w:val="00667EDE"/>
    <w:rsid w:val="00670FF8"/>
    <w:rsid w:val="006815F5"/>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06A93"/>
    <w:rsid w:val="007104BF"/>
    <w:rsid w:val="00713249"/>
    <w:rsid w:val="00715B24"/>
    <w:rsid w:val="00715B51"/>
    <w:rsid w:val="0072242C"/>
    <w:rsid w:val="00723E80"/>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0C02"/>
    <w:rsid w:val="007D457B"/>
    <w:rsid w:val="007D6C29"/>
    <w:rsid w:val="007E343E"/>
    <w:rsid w:val="007E4DDD"/>
    <w:rsid w:val="007F1BB3"/>
    <w:rsid w:val="0080209C"/>
    <w:rsid w:val="00807B88"/>
    <w:rsid w:val="00811254"/>
    <w:rsid w:val="008153EE"/>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6CA"/>
    <w:rsid w:val="008E2DC9"/>
    <w:rsid w:val="008E315B"/>
    <w:rsid w:val="008E56F1"/>
    <w:rsid w:val="008F0AC6"/>
    <w:rsid w:val="008F5FD4"/>
    <w:rsid w:val="008F6A60"/>
    <w:rsid w:val="008F76F4"/>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D42B9"/>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4542E"/>
    <w:rsid w:val="00A50EFA"/>
    <w:rsid w:val="00A540D2"/>
    <w:rsid w:val="00A60B3F"/>
    <w:rsid w:val="00A80842"/>
    <w:rsid w:val="00A80DB1"/>
    <w:rsid w:val="00A80F6C"/>
    <w:rsid w:val="00A862FA"/>
    <w:rsid w:val="00A91B21"/>
    <w:rsid w:val="00A96148"/>
    <w:rsid w:val="00AA584D"/>
    <w:rsid w:val="00AA72B8"/>
    <w:rsid w:val="00AB1CF9"/>
    <w:rsid w:val="00AB40C6"/>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D4B99"/>
    <w:rsid w:val="00BE1EF0"/>
    <w:rsid w:val="00BE2A06"/>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1445"/>
    <w:rsid w:val="00C82686"/>
    <w:rsid w:val="00C92916"/>
    <w:rsid w:val="00C9796F"/>
    <w:rsid w:val="00CA09C0"/>
    <w:rsid w:val="00CA100E"/>
    <w:rsid w:val="00CA1395"/>
    <w:rsid w:val="00CA34DF"/>
    <w:rsid w:val="00CA6D3A"/>
    <w:rsid w:val="00CA72C0"/>
    <w:rsid w:val="00CA7469"/>
    <w:rsid w:val="00CB15B3"/>
    <w:rsid w:val="00CB1906"/>
    <w:rsid w:val="00CD158F"/>
    <w:rsid w:val="00CD1F0E"/>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35E87"/>
    <w:rsid w:val="00D4130B"/>
    <w:rsid w:val="00D4661D"/>
    <w:rsid w:val="00D51FD2"/>
    <w:rsid w:val="00D56C2C"/>
    <w:rsid w:val="00D6076E"/>
    <w:rsid w:val="00D66983"/>
    <w:rsid w:val="00D67A98"/>
    <w:rsid w:val="00D736A6"/>
    <w:rsid w:val="00D74047"/>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1627"/>
    <w:rsid w:val="00DD2680"/>
    <w:rsid w:val="00DD5681"/>
    <w:rsid w:val="00DD5AA6"/>
    <w:rsid w:val="00DE0287"/>
    <w:rsid w:val="00DE1BD5"/>
    <w:rsid w:val="00DE2554"/>
    <w:rsid w:val="00DE574A"/>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26FA4"/>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3A00"/>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04676"/>
    <w:rsid w:val="00F20173"/>
    <w:rsid w:val="00F219D8"/>
    <w:rsid w:val="00F31779"/>
    <w:rsid w:val="00F330F8"/>
    <w:rsid w:val="00F34F2B"/>
    <w:rsid w:val="00F3785E"/>
    <w:rsid w:val="00F40B2D"/>
    <w:rsid w:val="00F41938"/>
    <w:rsid w:val="00F4252A"/>
    <w:rsid w:val="00F42D0F"/>
    <w:rsid w:val="00F4340E"/>
    <w:rsid w:val="00F44055"/>
    <w:rsid w:val="00F44D9C"/>
    <w:rsid w:val="00F501CD"/>
    <w:rsid w:val="00F62952"/>
    <w:rsid w:val="00F62CBD"/>
    <w:rsid w:val="00F63814"/>
    <w:rsid w:val="00F64F13"/>
    <w:rsid w:val="00F71DA9"/>
    <w:rsid w:val="00F71FF6"/>
    <w:rsid w:val="00F743C5"/>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846890"/>
  <w15:chartTrackingRefBased/>
  <w15:docId w15:val="{C6415D01-1A06-4215-A98C-543009A0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06"/>
    <w:rPr>
      <w:rFonts w:eastAsiaTheme="minorEastAsia"/>
    </w:rPr>
  </w:style>
  <w:style w:type="paragraph" w:styleId="Heading1">
    <w:name w:val="heading 1"/>
    <w:next w:val="Normal"/>
    <w:link w:val="Heading1Char"/>
    <w:qFormat/>
    <w:rsid w:val="00BE2A06"/>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BE2A06"/>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BE2A06"/>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BE2A06"/>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BE2A0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BE2A0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BE2A0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BE2A0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BE2A0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A06"/>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BE2A06"/>
    <w:rPr>
      <w:rFonts w:eastAsiaTheme="majorEastAsia" w:cstheme="majorBidi"/>
      <w:b/>
      <w:bCs/>
      <w:i/>
      <w:iCs/>
      <w:sz w:val="28"/>
      <w:szCs w:val="28"/>
    </w:rPr>
  </w:style>
  <w:style w:type="character" w:customStyle="1" w:styleId="Heading3Char">
    <w:name w:val="Heading 3 Char"/>
    <w:basedOn w:val="DefaultParagraphFont"/>
    <w:link w:val="Heading3"/>
    <w:uiPriority w:val="2"/>
    <w:rsid w:val="00BE2A06"/>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BE2A06"/>
    <w:rPr>
      <w:rFonts w:eastAsiaTheme="minorEastAsia" w:cs="Times New Roman"/>
      <w:b/>
      <w:szCs w:val="24"/>
    </w:rPr>
  </w:style>
  <w:style w:type="character" w:customStyle="1" w:styleId="Heading5Char">
    <w:name w:val="Heading 5 Char"/>
    <w:basedOn w:val="DefaultParagraphFont"/>
    <w:link w:val="Heading5"/>
    <w:uiPriority w:val="9"/>
    <w:semiHidden/>
    <w:rsid w:val="00BE2A0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E2A0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E2A0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E2A0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E2A06"/>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BE2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06"/>
    <w:rPr>
      <w:rFonts w:ascii="Segoe UI" w:eastAsiaTheme="minorEastAsia" w:hAnsi="Segoe UI" w:cs="Segoe UI"/>
      <w:sz w:val="18"/>
      <w:szCs w:val="18"/>
    </w:rPr>
  </w:style>
  <w:style w:type="character" w:customStyle="1" w:styleId="AllCaps">
    <w:name w:val="AllCaps"/>
    <w:uiPriority w:val="5"/>
    <w:qFormat/>
    <w:rsid w:val="00BE2A06"/>
    <w:rPr>
      <w:caps/>
      <w:smallCaps w:val="0"/>
    </w:rPr>
  </w:style>
  <w:style w:type="paragraph" w:styleId="ListParagraph">
    <w:name w:val="List Paragraph"/>
    <w:basedOn w:val="Normal"/>
    <w:qFormat/>
    <w:rsid w:val="00BE2A06"/>
    <w:pPr>
      <w:contextualSpacing/>
    </w:pPr>
  </w:style>
  <w:style w:type="table" w:styleId="PlainTable3">
    <w:name w:val="Plain Table 3"/>
    <w:basedOn w:val="TableNormal"/>
    <w:uiPriority w:val="43"/>
    <w:locked/>
    <w:rsid w:val="00BE2A06"/>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BE2A06"/>
    <w:rPr>
      <w:i/>
      <w:iCs/>
    </w:rPr>
  </w:style>
  <w:style w:type="paragraph" w:styleId="Footer">
    <w:name w:val="footer"/>
    <w:basedOn w:val="Normal"/>
    <w:link w:val="FooterChar"/>
    <w:uiPriority w:val="99"/>
    <w:unhideWhenUsed/>
    <w:rsid w:val="00BE2A06"/>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BE2A06"/>
    <w:rPr>
      <w:rFonts w:eastAsiaTheme="minorEastAsia"/>
    </w:rPr>
  </w:style>
  <w:style w:type="numbering" w:customStyle="1" w:styleId="H1BL">
    <w:name w:val="H1BL"/>
    <w:uiPriority w:val="99"/>
    <w:rsid w:val="00BE2A06"/>
    <w:pPr>
      <w:numPr>
        <w:numId w:val="3"/>
      </w:numPr>
    </w:pPr>
  </w:style>
  <w:style w:type="numbering" w:customStyle="1" w:styleId="H1NL">
    <w:name w:val="H1NL"/>
    <w:basedOn w:val="NoList"/>
    <w:uiPriority w:val="99"/>
    <w:rsid w:val="00BE2A06"/>
    <w:pPr>
      <w:numPr>
        <w:numId w:val="4"/>
      </w:numPr>
    </w:pPr>
  </w:style>
  <w:style w:type="paragraph" w:styleId="Header">
    <w:name w:val="header"/>
    <w:basedOn w:val="Normal"/>
    <w:link w:val="HeaderChar"/>
    <w:uiPriority w:val="99"/>
    <w:unhideWhenUsed/>
    <w:qFormat/>
    <w:rsid w:val="00BE2A06"/>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BE2A06"/>
    <w:rPr>
      <w:rFonts w:eastAsiaTheme="minorEastAsia"/>
    </w:rPr>
  </w:style>
  <w:style w:type="character" w:styleId="Hyperlink">
    <w:name w:val="Hyperlink"/>
    <w:basedOn w:val="DefaultParagraphFont"/>
    <w:uiPriority w:val="99"/>
    <w:unhideWhenUsed/>
    <w:qFormat/>
    <w:rsid w:val="00BE2A06"/>
    <w:rPr>
      <w:color w:val="0563C1" w:themeColor="hyperlink"/>
      <w:u w:val="single"/>
    </w:rPr>
  </w:style>
  <w:style w:type="paragraph" w:styleId="NoSpacing">
    <w:name w:val="No Spacing"/>
    <w:uiPriority w:val="1"/>
    <w:qFormat/>
    <w:rsid w:val="00BE2A06"/>
    <w:pPr>
      <w:spacing w:after="0" w:line="240" w:lineRule="auto"/>
    </w:pPr>
    <w:rPr>
      <w:rFonts w:eastAsiaTheme="minorEastAsia"/>
    </w:rPr>
  </w:style>
  <w:style w:type="character" w:styleId="PlaceholderText">
    <w:name w:val="Placeholder Text"/>
    <w:basedOn w:val="DefaultParagraphFont"/>
    <w:uiPriority w:val="99"/>
    <w:semiHidden/>
    <w:rsid w:val="00BE2A06"/>
    <w:rPr>
      <w:color w:val="808080"/>
    </w:rPr>
  </w:style>
  <w:style w:type="paragraph" w:styleId="Quote">
    <w:name w:val="Quote"/>
    <w:basedOn w:val="Normal"/>
    <w:next w:val="Normal"/>
    <w:link w:val="QuoteChar"/>
    <w:uiPriority w:val="29"/>
    <w:qFormat/>
    <w:rsid w:val="00BE2A0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E2A06"/>
    <w:rPr>
      <w:rFonts w:eastAsiaTheme="minorEastAsia"/>
      <w:color w:val="44546A" w:themeColor="text2"/>
      <w:sz w:val="24"/>
      <w:szCs w:val="24"/>
    </w:rPr>
  </w:style>
  <w:style w:type="character" w:styleId="Strong">
    <w:name w:val="Strong"/>
    <w:aliases w:val="bold"/>
    <w:basedOn w:val="DefaultParagraphFont"/>
    <w:uiPriority w:val="4"/>
    <w:qFormat/>
    <w:rsid w:val="00BE2A06"/>
    <w:rPr>
      <w:b/>
      <w:bCs/>
    </w:rPr>
  </w:style>
  <w:style w:type="character" w:customStyle="1" w:styleId="Subscript">
    <w:name w:val="Subscript"/>
    <w:aliases w:val="sbs"/>
    <w:basedOn w:val="DefaultParagraphFont"/>
    <w:uiPriority w:val="5"/>
    <w:qFormat/>
    <w:rsid w:val="00BE2A06"/>
    <w:rPr>
      <w:vertAlign w:val="subscript"/>
    </w:rPr>
  </w:style>
  <w:style w:type="paragraph" w:styleId="Subtitle">
    <w:name w:val="Subtitle"/>
    <w:basedOn w:val="Normal"/>
    <w:next w:val="Normal"/>
    <w:link w:val="SubtitleChar"/>
    <w:uiPriority w:val="6"/>
    <w:qFormat/>
    <w:rsid w:val="00BE2A06"/>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BE2A06"/>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BE2A06"/>
    <w:rPr>
      <w:vertAlign w:val="superscript"/>
    </w:rPr>
  </w:style>
  <w:style w:type="paragraph" w:styleId="Title">
    <w:name w:val="Title"/>
    <w:basedOn w:val="Normal"/>
    <w:next w:val="Subtitle"/>
    <w:link w:val="TitleChar"/>
    <w:uiPriority w:val="6"/>
    <w:qFormat/>
    <w:rsid w:val="00BE2A06"/>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BE2A06"/>
    <w:rPr>
      <w:rFonts w:eastAsiaTheme="majorEastAsia" w:cstheme="majorBidi"/>
      <w:b/>
      <w:bCs/>
      <w:kern w:val="28"/>
      <w:sz w:val="36"/>
      <w:szCs w:val="32"/>
    </w:rPr>
  </w:style>
  <w:style w:type="paragraph" w:styleId="TOC1">
    <w:name w:val="toc 1"/>
    <w:basedOn w:val="Normal"/>
    <w:next w:val="Normal"/>
    <w:uiPriority w:val="39"/>
    <w:unhideWhenUsed/>
    <w:qFormat/>
    <w:rsid w:val="00BE2A06"/>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BE2A06"/>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BE2A06"/>
    <w:pPr>
      <w:spacing w:before="120"/>
      <w:outlineLvl w:val="9"/>
    </w:pPr>
  </w:style>
  <w:style w:type="table" w:styleId="TableGrid">
    <w:name w:val="Table Grid"/>
    <w:basedOn w:val="TableNormal"/>
    <w:uiPriority w:val="39"/>
    <w:locked/>
    <w:rsid w:val="00BE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BE2A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BE2A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BE2A06"/>
    <w:pPr>
      <w:jc w:val="center"/>
    </w:pPr>
  </w:style>
  <w:style w:type="paragraph" w:customStyle="1" w:styleId="NormalFont9">
    <w:name w:val="NormalFont 9"/>
    <w:aliases w:val="nf"/>
    <w:basedOn w:val="Normal"/>
    <w:qFormat/>
    <w:rsid w:val="00BE2A06"/>
    <w:rPr>
      <w:sz w:val="18"/>
      <w:szCs w:val="18"/>
    </w:rPr>
  </w:style>
  <w:style w:type="table" w:styleId="PlainTable1">
    <w:name w:val="Plain Table 1"/>
    <w:basedOn w:val="TableNormal"/>
    <w:uiPriority w:val="41"/>
    <w:locked/>
    <w:rsid w:val="00BE2A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BE2A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BE2A06"/>
    <w:rPr>
      <w:rFonts w:asciiTheme="minorHAnsi" w:hAnsiTheme="minorHAnsi"/>
      <w:i/>
      <w:sz w:val="22"/>
      <w:u w:val="single"/>
    </w:rPr>
  </w:style>
  <w:style w:type="paragraph" w:customStyle="1" w:styleId="LDApprovalld">
    <w:name w:val="LD Approvalld"/>
    <w:basedOn w:val="Normal"/>
    <w:uiPriority w:val="6"/>
    <w:qFormat/>
    <w:rsid w:val="00BE2A06"/>
    <w:rPr>
      <w:b/>
      <w:i/>
      <w:color w:val="FF0000"/>
      <w:sz w:val="28"/>
      <w:szCs w:val="28"/>
    </w:rPr>
  </w:style>
  <w:style w:type="character" w:styleId="CommentReference">
    <w:name w:val="annotation reference"/>
    <w:basedOn w:val="DefaultParagraphFont"/>
    <w:uiPriority w:val="99"/>
    <w:semiHidden/>
    <w:unhideWhenUsed/>
    <w:rsid w:val="00BE2A06"/>
    <w:rPr>
      <w:sz w:val="16"/>
      <w:szCs w:val="16"/>
    </w:rPr>
  </w:style>
  <w:style w:type="paragraph" w:styleId="CommentText">
    <w:name w:val="annotation text"/>
    <w:basedOn w:val="Normal"/>
    <w:link w:val="CommentTextChar"/>
    <w:uiPriority w:val="99"/>
    <w:semiHidden/>
    <w:unhideWhenUsed/>
    <w:rsid w:val="00BE2A06"/>
    <w:rPr>
      <w:sz w:val="20"/>
      <w:szCs w:val="20"/>
    </w:rPr>
  </w:style>
  <w:style w:type="character" w:customStyle="1" w:styleId="CommentTextChar">
    <w:name w:val="Comment Text Char"/>
    <w:basedOn w:val="DefaultParagraphFont"/>
    <w:link w:val="CommentText"/>
    <w:uiPriority w:val="99"/>
    <w:semiHidden/>
    <w:rsid w:val="00BE2A06"/>
    <w:rPr>
      <w:rFonts w:eastAsiaTheme="minorEastAsia"/>
      <w:sz w:val="20"/>
      <w:szCs w:val="20"/>
    </w:rPr>
  </w:style>
  <w:style w:type="paragraph" w:styleId="ListBullet">
    <w:name w:val="List Bullet"/>
    <w:basedOn w:val="Normal"/>
    <w:uiPriority w:val="99"/>
    <w:unhideWhenUsed/>
    <w:locked/>
    <w:rsid w:val="00BE2A06"/>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BE2A06"/>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BE2A06"/>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BE2A0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BE2A06"/>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BE2A06"/>
    <w:pPr>
      <w:spacing w:after="0"/>
      <w:ind w:left="660"/>
    </w:pPr>
    <w:rPr>
      <w:sz w:val="18"/>
      <w:szCs w:val="18"/>
    </w:rPr>
  </w:style>
  <w:style w:type="paragraph" w:styleId="TOC5">
    <w:name w:val="toc 5"/>
    <w:basedOn w:val="Normal"/>
    <w:next w:val="Normal"/>
    <w:autoRedefine/>
    <w:uiPriority w:val="39"/>
    <w:unhideWhenUsed/>
    <w:locked/>
    <w:rsid w:val="00BE2A06"/>
    <w:pPr>
      <w:spacing w:after="0"/>
      <w:ind w:left="880"/>
    </w:pPr>
    <w:rPr>
      <w:sz w:val="18"/>
      <w:szCs w:val="18"/>
    </w:rPr>
  </w:style>
  <w:style w:type="paragraph" w:styleId="TOC6">
    <w:name w:val="toc 6"/>
    <w:basedOn w:val="Normal"/>
    <w:next w:val="Normal"/>
    <w:autoRedefine/>
    <w:uiPriority w:val="39"/>
    <w:unhideWhenUsed/>
    <w:locked/>
    <w:rsid w:val="00BE2A06"/>
    <w:pPr>
      <w:spacing w:after="0"/>
      <w:ind w:left="1100"/>
    </w:pPr>
    <w:rPr>
      <w:sz w:val="18"/>
      <w:szCs w:val="18"/>
    </w:rPr>
  </w:style>
  <w:style w:type="paragraph" w:styleId="TOC7">
    <w:name w:val="toc 7"/>
    <w:basedOn w:val="Normal"/>
    <w:next w:val="Normal"/>
    <w:autoRedefine/>
    <w:uiPriority w:val="39"/>
    <w:unhideWhenUsed/>
    <w:locked/>
    <w:rsid w:val="00BE2A06"/>
    <w:pPr>
      <w:spacing w:after="0"/>
      <w:ind w:left="1320"/>
    </w:pPr>
    <w:rPr>
      <w:sz w:val="18"/>
      <w:szCs w:val="18"/>
    </w:rPr>
  </w:style>
  <w:style w:type="paragraph" w:styleId="TOC8">
    <w:name w:val="toc 8"/>
    <w:basedOn w:val="Normal"/>
    <w:next w:val="Normal"/>
    <w:autoRedefine/>
    <w:uiPriority w:val="39"/>
    <w:unhideWhenUsed/>
    <w:locked/>
    <w:rsid w:val="00BE2A06"/>
    <w:pPr>
      <w:spacing w:after="0"/>
      <w:ind w:left="1540"/>
    </w:pPr>
    <w:rPr>
      <w:sz w:val="18"/>
      <w:szCs w:val="18"/>
    </w:rPr>
  </w:style>
  <w:style w:type="paragraph" w:styleId="TOC9">
    <w:name w:val="toc 9"/>
    <w:basedOn w:val="Normal"/>
    <w:next w:val="Normal"/>
    <w:autoRedefine/>
    <w:uiPriority w:val="39"/>
    <w:unhideWhenUsed/>
    <w:locked/>
    <w:rsid w:val="00BE2A06"/>
    <w:pPr>
      <w:spacing w:after="0"/>
      <w:ind w:left="1760"/>
    </w:pPr>
    <w:rPr>
      <w:sz w:val="18"/>
      <w:szCs w:val="18"/>
    </w:rPr>
  </w:style>
  <w:style w:type="paragraph" w:customStyle="1" w:styleId="CellNormal">
    <w:name w:val="Cell Normal"/>
    <w:qFormat/>
    <w:rsid w:val="00BE2A06"/>
    <w:pPr>
      <w:spacing w:after="0"/>
    </w:pPr>
    <w:rPr>
      <w:rFonts w:eastAsiaTheme="minorEastAsia"/>
    </w:rPr>
  </w:style>
  <w:style w:type="numbering" w:customStyle="1" w:styleId="H1CL">
    <w:name w:val="H1CL"/>
    <w:uiPriority w:val="99"/>
    <w:rsid w:val="00BE2A06"/>
    <w:pPr>
      <w:numPr>
        <w:numId w:val="2"/>
      </w:numPr>
    </w:pPr>
  </w:style>
  <w:style w:type="table" w:customStyle="1" w:styleId="Proof-Trg">
    <w:name w:val="Proof-Trg"/>
    <w:basedOn w:val="TableNormal"/>
    <w:uiPriority w:val="99"/>
    <w:rsid w:val="00BE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BE2A06"/>
    <w:pPr>
      <w:spacing w:after="0"/>
    </w:pPr>
    <w:rPr>
      <w:sz w:val="18"/>
    </w:rPr>
  </w:style>
  <w:style w:type="paragraph" w:customStyle="1" w:styleId="RevDate">
    <w:name w:val="RevDate"/>
    <w:basedOn w:val="Normal"/>
    <w:next w:val="NoSpacing"/>
    <w:link w:val="RevDateChar"/>
    <w:qFormat/>
    <w:rsid w:val="00BE2A06"/>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BE2A06"/>
    <w:rPr>
      <w:rFonts w:eastAsiaTheme="minorEastAsia" w:cs="Times New Roman"/>
      <w:szCs w:val="24"/>
    </w:rPr>
  </w:style>
  <w:style w:type="character" w:styleId="FollowedHyperlink">
    <w:name w:val="FollowedHyperlink"/>
    <w:basedOn w:val="DefaultParagraphFont"/>
    <w:uiPriority w:val="99"/>
    <w:semiHidden/>
    <w:unhideWhenUsed/>
    <w:rsid w:val="00BE2A06"/>
    <w:rPr>
      <w:color w:val="954F72" w:themeColor="followedHyperlink"/>
      <w:u w:val="single"/>
    </w:rPr>
  </w:style>
  <w:style w:type="paragraph" w:customStyle="1" w:styleId="IssueDate">
    <w:name w:val="IssueDate"/>
    <w:basedOn w:val="Normal"/>
    <w:next w:val="RevDate"/>
    <w:link w:val="IssueDateChar"/>
    <w:uiPriority w:val="6"/>
    <w:qFormat/>
    <w:rsid w:val="00BE2A06"/>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BE2A06"/>
    <w:rPr>
      <w:rFonts w:eastAsiaTheme="minorEastAsia" w:cs="Times New Roman"/>
      <w:szCs w:val="24"/>
    </w:rPr>
  </w:style>
  <w:style w:type="paragraph" w:customStyle="1" w:styleId="Appendix">
    <w:name w:val="Appendix"/>
    <w:basedOn w:val="Title"/>
    <w:next w:val="Subtitle"/>
    <w:qFormat/>
    <w:rsid w:val="00BE2A06"/>
    <w:pPr>
      <w:numPr>
        <w:numId w:val="5"/>
      </w:numPr>
    </w:pPr>
  </w:style>
  <w:style w:type="paragraph" w:customStyle="1" w:styleId="Attachment">
    <w:name w:val="Attachment"/>
    <w:basedOn w:val="Appendix"/>
    <w:next w:val="Subtitle"/>
    <w:qFormat/>
    <w:rsid w:val="00BE2A06"/>
    <w:pPr>
      <w:numPr>
        <w:numId w:val="6"/>
      </w:numPr>
      <w:ind w:left="0"/>
    </w:pPr>
  </w:style>
  <w:style w:type="paragraph" w:customStyle="1" w:styleId="SOPDescr">
    <w:name w:val="SOPDescr"/>
    <w:basedOn w:val="Normal"/>
    <w:next w:val="Normal"/>
    <w:qFormat/>
    <w:rsid w:val="00BE2A06"/>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BE2A06"/>
    <w:pPr>
      <w:jc w:val="center"/>
    </w:pPr>
    <w:rPr>
      <w:sz w:val="22"/>
      <w:szCs w:val="22"/>
    </w:rPr>
  </w:style>
  <w:style w:type="numbering" w:customStyle="1" w:styleId="H2BL">
    <w:name w:val="H2BL"/>
    <w:uiPriority w:val="99"/>
    <w:rsid w:val="00BE2A06"/>
    <w:pPr>
      <w:numPr>
        <w:numId w:val="7"/>
      </w:numPr>
    </w:pPr>
  </w:style>
  <w:style w:type="numbering" w:customStyle="1" w:styleId="H2CL">
    <w:name w:val="H2CL"/>
    <w:uiPriority w:val="99"/>
    <w:rsid w:val="00BE2A06"/>
    <w:pPr>
      <w:numPr>
        <w:numId w:val="8"/>
      </w:numPr>
    </w:pPr>
  </w:style>
  <w:style w:type="numbering" w:customStyle="1" w:styleId="H2NL">
    <w:name w:val="H2NL"/>
    <w:uiPriority w:val="99"/>
    <w:rsid w:val="00BE2A06"/>
    <w:pPr>
      <w:numPr>
        <w:numId w:val="15"/>
      </w:numPr>
    </w:pPr>
  </w:style>
  <w:style w:type="numbering" w:customStyle="1" w:styleId="H3BL">
    <w:name w:val="H3BL"/>
    <w:uiPriority w:val="99"/>
    <w:rsid w:val="00BE2A06"/>
    <w:pPr>
      <w:numPr>
        <w:numId w:val="10"/>
      </w:numPr>
    </w:pPr>
  </w:style>
  <w:style w:type="numbering" w:customStyle="1" w:styleId="H3CL">
    <w:name w:val="H3CL"/>
    <w:uiPriority w:val="99"/>
    <w:rsid w:val="00BE2A06"/>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BE2A06"/>
    <w:pPr>
      <w:numPr>
        <w:numId w:val="12"/>
      </w:numPr>
    </w:pPr>
  </w:style>
  <w:style w:type="numbering" w:customStyle="1" w:styleId="H4CL">
    <w:name w:val="H4CL"/>
    <w:uiPriority w:val="99"/>
    <w:rsid w:val="00BE2A06"/>
    <w:pPr>
      <w:numPr>
        <w:numId w:val="13"/>
      </w:numPr>
    </w:pPr>
  </w:style>
  <w:style w:type="numbering" w:customStyle="1" w:styleId="H4NL">
    <w:name w:val="H4NL"/>
    <w:uiPriority w:val="99"/>
    <w:rsid w:val="00BE2A06"/>
    <w:pPr>
      <w:numPr>
        <w:numId w:val="14"/>
      </w:numPr>
    </w:pPr>
  </w:style>
  <w:style w:type="numbering" w:customStyle="1" w:styleId="H3NL">
    <w:name w:val="H3NL"/>
    <w:uiPriority w:val="99"/>
    <w:rsid w:val="00BE2A06"/>
    <w:pPr>
      <w:numPr>
        <w:numId w:val="9"/>
      </w:numPr>
    </w:pPr>
  </w:style>
  <w:style w:type="paragraph" w:customStyle="1" w:styleId="25NormaIndent">
    <w:name w:val=".25 Norma Indent"/>
    <w:basedOn w:val="Normal"/>
    <w:next w:val="ListParagraph"/>
    <w:qFormat/>
    <w:rsid w:val="00BE2A06"/>
    <w:pPr>
      <w:ind w:left="360"/>
    </w:pPr>
  </w:style>
  <w:style w:type="paragraph" w:customStyle="1" w:styleId="5NormalIndent">
    <w:name w:val=".5 Normal Indent"/>
    <w:basedOn w:val="Normal"/>
    <w:next w:val="ListParagraph"/>
    <w:qFormat/>
    <w:rsid w:val="00BE2A06"/>
    <w:pPr>
      <w:ind w:left="720"/>
    </w:pPr>
  </w:style>
  <w:style w:type="paragraph" w:customStyle="1" w:styleId="Body">
    <w:name w:val="Body"/>
    <w:basedOn w:val="Normal"/>
    <w:qFormat/>
    <w:rsid w:val="00BE2A06"/>
    <w:pPr>
      <w:spacing w:after="0" w:line="240" w:lineRule="auto"/>
    </w:pPr>
  </w:style>
  <w:style w:type="paragraph" w:styleId="CommentSubject">
    <w:name w:val="annotation subject"/>
    <w:basedOn w:val="CommentText"/>
    <w:next w:val="CommentText"/>
    <w:link w:val="CommentSubjectChar"/>
    <w:uiPriority w:val="99"/>
    <w:semiHidden/>
    <w:unhideWhenUsed/>
    <w:rsid w:val="00BE2A06"/>
    <w:pPr>
      <w:spacing w:line="240" w:lineRule="auto"/>
    </w:pPr>
    <w:rPr>
      <w:b/>
      <w:bCs/>
    </w:rPr>
  </w:style>
  <w:style w:type="character" w:customStyle="1" w:styleId="CommentSubjectChar">
    <w:name w:val="Comment Subject Char"/>
    <w:basedOn w:val="CommentTextChar"/>
    <w:link w:val="CommentSubject"/>
    <w:uiPriority w:val="99"/>
    <w:semiHidden/>
    <w:rsid w:val="00BE2A0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418720926">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haz-was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forms/d/e/1FAIpQLSflBGaF3LedmhouKl3Hd4_JGCd6nX-bk_ZYDfDEuqDvjLw2-A/viewform?vc=0&amp;c=0&amp;w=1" TargetMode="External"/><Relationship Id="rId4" Type="http://schemas.openxmlformats.org/officeDocument/2006/relationships/settings" Target="settings.xml"/><Relationship Id="rId9" Type="http://schemas.openxmlformats.org/officeDocument/2006/relationships/hyperlink" Target="http://ehs.umich.edu/wp-content/uploads/2016/03/Compressed_Gas_Use.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ED116D52294F7994AFDF1E297C6649"/>
        <w:category>
          <w:name w:val="General"/>
          <w:gallery w:val="placeholder"/>
        </w:category>
        <w:types>
          <w:type w:val="bbPlcHdr"/>
        </w:types>
        <w:behaviors>
          <w:behavior w:val="content"/>
        </w:behaviors>
        <w:guid w:val="{0CFC6AFE-7906-4BFB-B644-8418166CCCFD}"/>
      </w:docPartPr>
      <w:docPartBody>
        <w:p w:rsidR="003478EB" w:rsidRDefault="002B6793">
          <w:pPr>
            <w:pStyle w:val="CBED116D52294F7994AFDF1E297C6649"/>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6E12C44-181D-40C0-BBAC-420DA9A39957}"/>
      </w:docPartPr>
      <w:docPartBody>
        <w:p w:rsidR="00CD5BD5" w:rsidRDefault="003478EB">
          <w:r w:rsidRPr="000022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93"/>
    <w:rsid w:val="002B6793"/>
    <w:rsid w:val="003478EB"/>
    <w:rsid w:val="00351856"/>
    <w:rsid w:val="005D2AA0"/>
    <w:rsid w:val="00C7413A"/>
    <w:rsid w:val="00C87E1C"/>
    <w:rsid w:val="00CD5BD5"/>
    <w:rsid w:val="00EF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AA0"/>
    <w:rPr>
      <w:color w:val="808080"/>
    </w:rPr>
  </w:style>
  <w:style w:type="paragraph" w:customStyle="1" w:styleId="2534A89C942445BC85EE35BDEE5C8206">
    <w:name w:val="2534A89C942445BC85EE35BDEE5C8206"/>
  </w:style>
  <w:style w:type="paragraph" w:customStyle="1" w:styleId="CBED116D52294F7994AFDF1E297C6649">
    <w:name w:val="CBED116D52294F7994AFDF1E297C6649"/>
  </w:style>
  <w:style w:type="paragraph" w:customStyle="1" w:styleId="BC6FCFA757064C4584A2B7CA5F79E5FF">
    <w:name w:val="BC6FCFA757064C4584A2B7CA5F79E5FF"/>
  </w:style>
  <w:style w:type="paragraph" w:customStyle="1" w:styleId="43BC6FE026EC489F8540A3314FA37F6C">
    <w:name w:val="43BC6FE026EC489F8540A3314FA37F6C"/>
    <w:rsid w:val="005D2AA0"/>
  </w:style>
  <w:style w:type="paragraph" w:customStyle="1" w:styleId="4CB2F0A6A4814C9EA3937509A09B33D5">
    <w:name w:val="4CB2F0A6A4814C9EA3937509A09B33D5"/>
    <w:rsid w:val="005D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A9B6F-7292-4424-8020-BB0D4D8F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9</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Laird, David</cp:lastModifiedBy>
  <cp:revision>6</cp:revision>
  <cp:lastPrinted>2017-08-16T12:05:00Z</cp:lastPrinted>
  <dcterms:created xsi:type="dcterms:W3CDTF">2020-05-15T18:56:00Z</dcterms:created>
  <dcterms:modified xsi:type="dcterms:W3CDTF">2023-02-20T16:19:00Z</dcterms:modified>
</cp:coreProperties>
</file>