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ACBCF" w14:textId="4BAF58D0" w:rsidR="001303E8" w:rsidRPr="0024074A" w:rsidRDefault="00A67064" w:rsidP="00992503">
      <w:pPr>
        <w:pStyle w:val="Title"/>
      </w:pPr>
      <w:r>
        <w:t>Osmium Tetroxide</w:t>
      </w:r>
    </w:p>
    <w:p w14:paraId="7D49BD34" w14:textId="77777777" w:rsidR="001303E8" w:rsidRDefault="00EA2321" w:rsidP="001303E8">
      <w:pPr>
        <w:pStyle w:val="Subtitle"/>
      </w:pPr>
      <w:r>
        <w:t>Standard Operating Procedure</w:t>
      </w:r>
    </w:p>
    <w:p w14:paraId="5C33F72F" w14:textId="62AF2944" w:rsidR="00EA2321" w:rsidRDefault="00D6076E" w:rsidP="00913713">
      <w:pPr>
        <w:pStyle w:val="RevDate"/>
      </w:pPr>
      <w:r>
        <w:t>Revision Date</w:t>
      </w:r>
      <w:r w:rsidR="001303E8">
        <w:t xml:space="preserve">: </w:t>
      </w:r>
      <w:r w:rsidR="00547367">
        <w:t xml:space="preserve"> </w:t>
      </w:r>
      <w:sdt>
        <w:sdtPr>
          <w:id w:val="-895739320"/>
          <w:placeholder>
            <w:docPart w:val="5947E4EA0A3E45F5A39CD8686B12C64A"/>
          </w:placeholder>
        </w:sdtPr>
        <w:sdtEndPr/>
        <w:sdtContent>
          <w:r w:rsidR="00470FDF">
            <w:t>12</w:t>
          </w:r>
          <w:r w:rsidR="003051EA">
            <w:t>/</w:t>
          </w:r>
          <w:r w:rsidR="00470FDF">
            <w:t>07</w:t>
          </w:r>
          <w:r w:rsidR="00913713">
            <w:t>/</w:t>
          </w:r>
          <w:r w:rsidR="00470FDF">
            <w:t>22</w:t>
          </w:r>
        </w:sdtContent>
      </w:sdt>
      <w:r w:rsidR="00EA2321" w:rsidRPr="00EA2321">
        <w:rPr>
          <w:noProof/>
        </w:rPr>
        <mc:AlternateContent>
          <mc:Choice Requires="wpg">
            <w:drawing>
              <wp:anchor distT="0" distB="0" distL="114300" distR="114300" simplePos="0" relativeHeight="251661312" behindDoc="0" locked="0" layoutInCell="1" allowOverlap="1" wp14:anchorId="0AA30701" wp14:editId="2B5067D6">
                <wp:simplePos x="0" y="0"/>
                <wp:positionH relativeFrom="column">
                  <wp:posOffset>0</wp:posOffset>
                </wp:positionH>
                <wp:positionV relativeFrom="paragraph">
                  <wp:posOffset>395045</wp:posOffset>
                </wp:positionV>
                <wp:extent cx="5943600" cy="46990"/>
                <wp:effectExtent l="0" t="19050" r="19050" b="10160"/>
                <wp:wrapNone/>
                <wp:docPr id="2" name="Group 2"/>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3" name="Straight Connector 3"/>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B47A5BF" id="Group 2" o:spid="_x0000_s1026" style="position:absolute;margin-left:0;margin-top:31.1pt;width:468pt;height:3.7pt;z-index:251661312"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">
                <v:line id="Straight Connector 3"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" strokecolor="#16395b" strokeweight="3pt">
                  <v:stroke joinstyle="miter"/>
                </v:line>
                <v:line id="Straight Connector 5"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" strokecolor="#16395b" strokeweight="1.5pt">
                  <v:stroke joinstyle="miter"/>
                </v:line>
              </v:group>
            </w:pict>
          </mc:Fallback>
        </mc:AlternateContent>
      </w:r>
    </w:p>
    <w:p w14:paraId="509EBFE8" w14:textId="77777777" w:rsidR="00EA2321" w:rsidRDefault="00EA2321" w:rsidP="00E858A1">
      <w:pPr>
        <w:pStyle w:val="NoSpacing"/>
      </w:pPr>
    </w:p>
    <w:p w14:paraId="45407B5D" w14:textId="77777777" w:rsidR="00913713" w:rsidRDefault="00913713" w:rsidP="00E858A1">
      <w:pPr>
        <w:pStyle w:val="LDApprovalld"/>
      </w:pPr>
    </w:p>
    <w:p w14:paraId="75350E74" w14:textId="4C752605" w:rsidR="00EA2321" w:rsidRDefault="00EA2321" w:rsidP="00E858A1">
      <w:pPr>
        <w:pStyle w:val="LDApprovalld"/>
      </w:pPr>
      <w:r w:rsidRPr="0072071F">
        <w:t>Laboratory Director (LD) Approval is Required Prior to Performing this Procedure</w:t>
      </w:r>
    </w:p>
    <w:p w14:paraId="58AD3F6C" w14:textId="1DE2A8EF" w:rsidR="00A67064" w:rsidRPr="00A67064" w:rsidRDefault="00A67064" w:rsidP="00A67064">
      <w:pPr>
        <w:rPr>
          <w:rStyle w:val="Emphasis"/>
        </w:rPr>
      </w:pPr>
      <w:r w:rsidRPr="00A67064">
        <w:rPr>
          <w:rStyle w:val="Emphasis"/>
        </w:rPr>
        <w:t>This standard operating procedure (SOP) outlines the handling and use of osmium tetroxide. Review this document and supply the information required in order to make it specific to your laboratory. In accordance with this document, laboratories should use appropriate controls, personal protective equipment, and disposal techniques when handling osmium tetroxide.</w:t>
      </w:r>
      <w:r w:rsidR="000A0360">
        <w:rPr>
          <w:rStyle w:val="Emphasis"/>
        </w:rPr>
        <w:t xml:space="preserve"> </w:t>
      </w:r>
      <w:r w:rsidR="000A0360">
        <w:rPr>
          <w:rStyle w:val="Emphasis"/>
          <w:rFonts w:ascii="Calibri" w:hAnsi="Calibri" w:cs="Calibri"/>
          <w:color w:val="222222"/>
        </w:rPr>
        <w:t>All laboratory workers must read and understand the </w:t>
      </w:r>
      <w:hyperlink r:id="rId8" w:tgtFrame="_blank" w:history="1">
        <w:r w:rsidR="000A0360">
          <w:rPr>
            <w:rStyle w:val="Hyperlink"/>
            <w:rFonts w:ascii="Calibri" w:hAnsi="Calibri" w:cs="Calibri"/>
            <w:i/>
            <w:iCs/>
            <w:color w:val="0563C1"/>
          </w:rPr>
          <w:t>Laboratory Emergencies SOP</w:t>
        </w:r>
      </w:hyperlink>
      <w:r w:rsidR="000A0360">
        <w:rPr>
          <w:rStyle w:val="Emphasis"/>
          <w:rFonts w:ascii="Calibri" w:hAnsi="Calibri" w:cs="Calibri"/>
          <w:color w:val="222222"/>
        </w:rPr>
        <w:t> prior to commencing any work in a laboratory.</w:t>
      </w:r>
    </w:p>
    <w:bookmarkStart w:id="0" w:name="_Toc480376096"/>
    <w:p w14:paraId="0F787CEB" w14:textId="74F3C205" w:rsidR="00EA2321" w:rsidRPr="0072071F" w:rsidRDefault="009D4DA6" w:rsidP="00E858A1">
      <w:pPr>
        <w:pStyle w:val="Heading1"/>
      </w:pPr>
      <w:sdt>
        <w:sdtPr>
          <w:id w:val="1728264051"/>
          <w:lock w:val="contentLocked"/>
          <w:placeholder>
            <w:docPart w:val="2AD7E91E987A4B87A0DFD8738457CD08"/>
          </w:placeholder>
          <w:group/>
        </w:sdtPr>
        <w:sdtEndPr/>
        <w:sdtContent>
          <w:r w:rsidR="00EA2321" w:rsidRPr="0072071F">
            <w:t>Description</w:t>
          </w:r>
          <w:bookmarkEnd w:id="0"/>
        </w:sdtContent>
      </w:sdt>
      <w:r w:rsidR="00675D90">
        <w:t xml:space="preserve"> </w:t>
      </w:r>
      <w:r w:rsidR="00675D90" w:rsidRPr="000A7974">
        <w:rPr>
          <w:sz w:val="22"/>
        </w:rPr>
        <w:t>[Provide additional information as it pertains to your research protocol]</w:t>
      </w:r>
    </w:p>
    <w:p w14:paraId="32B00A38" w14:textId="6E42EE10" w:rsidR="00A67064" w:rsidRDefault="00A67064" w:rsidP="00A67064">
      <w:bookmarkStart w:id="1" w:name="_Toc480376097"/>
      <w:r w:rsidRPr="00A67064">
        <w:t>Osmium tetroxide is a colorless to pale yellow solid with a strong, unpleasant</w:t>
      </w:r>
      <w:r w:rsidR="000A0360" w:rsidRPr="00461759">
        <w:rPr>
          <w:rFonts w:cstheme="minorHAnsi"/>
        </w:rPr>
        <w:t xml:space="preserve">, </w:t>
      </w:r>
      <w:r w:rsidR="000A0360" w:rsidRPr="00461759">
        <w:rPr>
          <w:rFonts w:cstheme="minorHAnsi"/>
          <w:color w:val="000000"/>
          <w:shd w:val="clear" w:color="auto" w:fill="FFFFFF"/>
        </w:rPr>
        <w:t>acrid, chlorine-like</w:t>
      </w:r>
      <w:r w:rsidRPr="00A67064">
        <w:t xml:space="preserve"> odor.  It is used as a catalyst in chemical reactions as well as for microscope tissue staining activities.</w:t>
      </w:r>
    </w:p>
    <w:p w14:paraId="2E2E6B3C" w14:textId="7F44726D" w:rsidR="00675D90" w:rsidRPr="00A67064" w:rsidRDefault="00675D90" w:rsidP="00A67064"/>
    <w:p w14:paraId="0C71EFC5" w14:textId="7247AA70" w:rsidR="00EA2321" w:rsidRDefault="009D4DA6" w:rsidP="00EA2321">
      <w:pPr>
        <w:pStyle w:val="Heading2"/>
        <w:rPr>
          <w:sz w:val="22"/>
          <w:szCs w:val="22"/>
        </w:rPr>
      </w:pPr>
      <w:sdt>
        <w:sdtPr>
          <w:id w:val="-2000340432"/>
          <w:lock w:val="contentLocked"/>
          <w:placeholder>
            <w:docPart w:val="DefaultPlaceholder_-1854013440"/>
          </w:placeholder>
          <w:group/>
        </w:sdtPr>
        <w:sdtEndPr/>
        <w:sdtContent>
          <w:r w:rsidR="00EA2321">
            <w:t>Process</w:t>
          </w:r>
        </w:sdtContent>
      </w:sdt>
      <w:r w:rsidR="00675D90">
        <w:t xml:space="preserve"> </w:t>
      </w:r>
      <w:r w:rsidR="00675D90" w:rsidRPr="00BD1BBA">
        <w:rPr>
          <w:sz w:val="22"/>
          <w:szCs w:val="22"/>
        </w:rPr>
        <w:t>[Write the steps for using the chemical in your research protocol]</w:t>
      </w:r>
    </w:p>
    <w:p w14:paraId="40A84A57" w14:textId="061E0FB1" w:rsidR="00675D90" w:rsidRPr="00675D90" w:rsidRDefault="00675D90" w:rsidP="00675D90"/>
    <w:p w14:paraId="548D10A5" w14:textId="5E068380" w:rsidR="00EA2321" w:rsidRPr="0072071F" w:rsidRDefault="009D4DA6" w:rsidP="00E858A1">
      <w:pPr>
        <w:pStyle w:val="Heading1"/>
      </w:pPr>
      <w:sdt>
        <w:sdtPr>
          <w:id w:val="-11227334"/>
          <w:lock w:val="contentLocked"/>
          <w:placeholder>
            <w:docPart w:val="2AD7E91E987A4B87A0DFD8738457CD08"/>
          </w:placeholder>
          <w:group/>
        </w:sdtPr>
        <w:sdtEndPr/>
        <w:sdtContent>
          <w:r w:rsidR="00EA2321" w:rsidRPr="0072071F">
            <w:t>Potential Hazards</w:t>
          </w:r>
          <w:bookmarkEnd w:id="1"/>
        </w:sdtContent>
      </w:sdt>
      <w:r w:rsidR="00675D90">
        <w:t xml:space="preserve"> </w:t>
      </w:r>
      <w:r w:rsidR="00675D90" w:rsidRPr="000A7974">
        <w:rPr>
          <w:sz w:val="22"/>
        </w:rPr>
        <w:t>[Provide additional information as it pertains to your research protocol]</w:t>
      </w:r>
    </w:p>
    <w:p w14:paraId="2B6385C6" w14:textId="0527FEBB" w:rsidR="00A67064" w:rsidRPr="00A67064" w:rsidRDefault="00A67064" w:rsidP="00A67064">
      <w:r w:rsidRPr="00A67064">
        <w:rPr>
          <w:rStyle w:val="Strong"/>
        </w:rPr>
        <w:t>Consult the safety data sheet (SDS)</w:t>
      </w:r>
      <w:r w:rsidRPr="00A67064">
        <w:t xml:space="preserve"> and the </w:t>
      </w:r>
      <w:hyperlink r:id="rId9" w:anchor="364" w:history="1">
        <w:r w:rsidRPr="00A67064">
          <w:rPr>
            <w:rStyle w:val="Hyperlink"/>
          </w:rPr>
          <w:t>Laboratory Chemical Safety Summary for Osmium Tetroxide</w:t>
        </w:r>
      </w:hyperlink>
      <w:r w:rsidRPr="00A67064">
        <w:t xml:space="preserve"> from Prudent Practices in the Laboratory (The National Academies Press).</w:t>
      </w:r>
    </w:p>
    <w:p w14:paraId="240FC2B1" w14:textId="77777777" w:rsidR="00A67064" w:rsidRPr="00A67064" w:rsidRDefault="00A67064" w:rsidP="00A67064">
      <w:r w:rsidRPr="00A67064">
        <w:t>Be aware of these specific hazards:</w:t>
      </w:r>
    </w:p>
    <w:p w14:paraId="0BACB7E7" w14:textId="77777777" w:rsidR="00A67064" w:rsidRPr="00A67064" w:rsidRDefault="00A67064" w:rsidP="00A60F81">
      <w:pPr>
        <w:pStyle w:val="ListParagraph"/>
        <w:numPr>
          <w:ilvl w:val="0"/>
          <w:numId w:val="16"/>
        </w:numPr>
      </w:pPr>
      <w:r w:rsidRPr="00A67064">
        <w:t xml:space="preserve">Osmium tetroxide is a strong oxidizer that will sublime (pass directly from solid to vapor and back to solid) readily at room temperature and significantly when refrigerated. </w:t>
      </w:r>
    </w:p>
    <w:p w14:paraId="7C17C3D9" w14:textId="77777777" w:rsidR="00A67064" w:rsidRPr="00A67064" w:rsidRDefault="00A67064" w:rsidP="00A60F81">
      <w:pPr>
        <w:pStyle w:val="ListParagraph"/>
        <w:numPr>
          <w:ilvl w:val="0"/>
          <w:numId w:val="16"/>
        </w:numPr>
      </w:pPr>
      <w:r w:rsidRPr="00A67064">
        <w:t xml:space="preserve">It is highly toxic (LD50 oral [rat] 14 mg/kg) – ingesting very small amounts can cause death.  It is also a severe eye and respiratory irritant – acute exposure can cause severe eye damage, even blindness, or chemical burns to the respiratory tract.  It can also cause dermatitis or lung or kidney damage. </w:t>
      </w:r>
    </w:p>
    <w:p w14:paraId="36C15F1B" w14:textId="77777777" w:rsidR="00A67064" w:rsidRPr="00A67064" w:rsidRDefault="00A67064" w:rsidP="00A60F81">
      <w:pPr>
        <w:pStyle w:val="ListParagraph"/>
        <w:numPr>
          <w:ilvl w:val="0"/>
          <w:numId w:val="16"/>
        </w:numPr>
      </w:pPr>
      <w:r w:rsidRPr="00A67064">
        <w:t>The MIOSHA Permissible Exposure Limit is 0.002 mg/m3 over 8 hours.  The ACGIH Threshold Limit Value is 0.0002 ppm over 8 hours or 0.0006 ppm over 15 minutes.</w:t>
      </w:r>
    </w:p>
    <w:p w14:paraId="336A71A4" w14:textId="77777777" w:rsidR="00A67064" w:rsidRPr="00A67064" w:rsidRDefault="00A67064" w:rsidP="00A60F81">
      <w:pPr>
        <w:pStyle w:val="ListParagraph"/>
        <w:numPr>
          <w:ilvl w:val="0"/>
          <w:numId w:val="16"/>
        </w:numPr>
      </w:pPr>
      <w:r w:rsidRPr="00A67064">
        <w:t>Chronic exposure to osmium tetroxide can result in accumulation of osmium compounds in the liver and kidney and damage to these organs.  Osmium tetroxide has been reported to cause reproductive toxicity in animals; this substance has not been shown to be carcinogenic or to show reproductive or developmental toxicity in humans.</w:t>
      </w:r>
    </w:p>
    <w:p w14:paraId="15966A76" w14:textId="59C5E47F" w:rsidR="00A67064" w:rsidRDefault="00A67064" w:rsidP="00A67064"/>
    <w:p w14:paraId="17DBBCDF" w14:textId="77777777" w:rsidR="00675D90" w:rsidRPr="00A67064" w:rsidRDefault="00675D90" w:rsidP="00A67064"/>
    <w:bookmarkStart w:id="2" w:name="_Toc480376099"/>
    <w:p w14:paraId="72353790" w14:textId="737553A2" w:rsidR="00EA2321" w:rsidRPr="0072071F" w:rsidRDefault="009D4DA6" w:rsidP="00E858A1">
      <w:pPr>
        <w:pStyle w:val="Heading1"/>
      </w:pPr>
      <w:sdt>
        <w:sdtPr>
          <w:id w:val="-1587838548"/>
          <w:lock w:val="contentLocked"/>
          <w:placeholder>
            <w:docPart w:val="2AD7E91E987A4B87A0DFD8738457CD08"/>
          </w:placeholder>
          <w:group/>
        </w:sdtPr>
        <w:sdtEndPr/>
        <w:sdtContent>
          <w:r w:rsidR="00EA2321" w:rsidRPr="0072071F">
            <w:t>Engineering Controls</w:t>
          </w:r>
          <w:bookmarkEnd w:id="2"/>
        </w:sdtContent>
      </w:sdt>
      <w:r w:rsidR="00675D90">
        <w:t xml:space="preserve"> </w:t>
      </w:r>
      <w:r w:rsidR="00675D90" w:rsidRPr="000A7974">
        <w:rPr>
          <w:sz w:val="22"/>
        </w:rPr>
        <w:t>[Provide additional information as it pertains to your research protocol]</w:t>
      </w:r>
    </w:p>
    <w:p w14:paraId="6ED88B97" w14:textId="77777777" w:rsidR="00932F8C" w:rsidRPr="00932F8C" w:rsidRDefault="00932F8C" w:rsidP="00A60F81">
      <w:pPr>
        <w:pStyle w:val="ListParagraph"/>
        <w:numPr>
          <w:ilvl w:val="0"/>
          <w:numId w:val="17"/>
        </w:numPr>
      </w:pPr>
      <w:r w:rsidRPr="00932F8C">
        <w:t xml:space="preserve">Always work with osmium tetroxide in a chemical fume hood – never on an open benchtop. </w:t>
      </w:r>
    </w:p>
    <w:p w14:paraId="04701F2A" w14:textId="77777777" w:rsidR="00932F8C" w:rsidRPr="00932F8C" w:rsidRDefault="00932F8C" w:rsidP="00A60F81">
      <w:pPr>
        <w:pStyle w:val="ListParagraph"/>
        <w:numPr>
          <w:ilvl w:val="0"/>
          <w:numId w:val="17"/>
        </w:numPr>
      </w:pPr>
      <w:r w:rsidRPr="00932F8C">
        <w:t xml:space="preserve">Use of a Biological Safety Cabinet for working with osmium tetroxide is not appropriate because it sublimes and the BSC is not designed to prevent exposure to vapors. </w:t>
      </w:r>
    </w:p>
    <w:p w14:paraId="5C6832BF" w14:textId="5616FF1C" w:rsidR="00932F8C" w:rsidRPr="00932F8C" w:rsidRDefault="00932F8C" w:rsidP="00A60F81">
      <w:pPr>
        <w:pStyle w:val="ListParagraph"/>
        <w:numPr>
          <w:ilvl w:val="0"/>
          <w:numId w:val="17"/>
        </w:numPr>
      </w:pPr>
      <w:r w:rsidRPr="00932F8C">
        <w:t>Consult Environment</w:t>
      </w:r>
      <w:r w:rsidR="001936F1">
        <w:t>,</w:t>
      </w:r>
      <w:r w:rsidRPr="00932F8C">
        <w:t xml:space="preserve"> Health</w:t>
      </w:r>
      <w:r w:rsidR="001936F1">
        <w:t xml:space="preserve"> &amp; Safety</w:t>
      </w:r>
      <w:r w:rsidRPr="00932F8C">
        <w:t xml:space="preserve"> (</w:t>
      </w:r>
      <w:r w:rsidR="001936F1">
        <w:t>EHS</w:t>
      </w:r>
      <w:r w:rsidRPr="00932F8C">
        <w:t>) at (734) 647-1143 if you need to work with osmium tetroxide and do not have a chemical fume hood available.</w:t>
      </w:r>
    </w:p>
    <w:p w14:paraId="246FB4D6" w14:textId="18433C59" w:rsidR="00932F8C" w:rsidRPr="00932F8C" w:rsidRDefault="00932F8C" w:rsidP="00A60F81">
      <w:pPr>
        <w:pStyle w:val="ListParagraph"/>
        <w:numPr>
          <w:ilvl w:val="0"/>
          <w:numId w:val="17"/>
        </w:numPr>
      </w:pPr>
      <w:r w:rsidRPr="00932F8C">
        <w:t xml:space="preserve">An eyewash-drench hose must be available in the immediate area.  A safety shower is highly recommended – please contact </w:t>
      </w:r>
      <w:r w:rsidR="001936F1">
        <w:t>EHS</w:t>
      </w:r>
      <w:r w:rsidRPr="00932F8C">
        <w:t xml:space="preserve"> at (734) 647-1143 for consultation if a safety shower is not currently available in your area.</w:t>
      </w:r>
    </w:p>
    <w:p w14:paraId="220A0E96" w14:textId="708835C9" w:rsidR="00675D90" w:rsidRPr="00932F8C" w:rsidRDefault="00675D90" w:rsidP="00932F8C"/>
    <w:bookmarkStart w:id="3" w:name="_Toc480376100"/>
    <w:p w14:paraId="46C50AD4" w14:textId="3247DE57" w:rsidR="00EA2321" w:rsidRPr="0072071F" w:rsidRDefault="009D4DA6" w:rsidP="00E858A1">
      <w:pPr>
        <w:pStyle w:val="Heading1"/>
      </w:pPr>
      <w:sdt>
        <w:sdtPr>
          <w:id w:val="46726172"/>
          <w:lock w:val="contentLocked"/>
          <w:placeholder>
            <w:docPart w:val="2AD7E91E987A4B87A0DFD8738457CD08"/>
          </w:placeholder>
          <w:group/>
        </w:sdtPr>
        <w:sdtEndPr/>
        <w:sdtContent>
          <w:r w:rsidR="00EA2321" w:rsidRPr="0072071F">
            <w:t>Work Practice Controls</w:t>
          </w:r>
          <w:bookmarkEnd w:id="3"/>
        </w:sdtContent>
      </w:sdt>
      <w:r w:rsidR="00675D90">
        <w:t xml:space="preserve">  </w:t>
      </w:r>
      <w:r w:rsidR="00675D90" w:rsidRPr="000A7974">
        <w:rPr>
          <w:sz w:val="22"/>
        </w:rPr>
        <w:t>[Provide additional information as it pertains to your research protocol]</w:t>
      </w:r>
    </w:p>
    <w:p w14:paraId="322BEB29" w14:textId="77777777" w:rsidR="00932F8C" w:rsidRPr="00932F8C" w:rsidRDefault="00932F8C" w:rsidP="00A60F81">
      <w:pPr>
        <w:pStyle w:val="ListParagraph"/>
        <w:numPr>
          <w:ilvl w:val="0"/>
          <w:numId w:val="18"/>
        </w:numPr>
      </w:pPr>
      <w:r w:rsidRPr="00932F8C">
        <w:t>Use a less dangerous product than osmium tetroxide if possible, or purchase in dilute solution.</w:t>
      </w:r>
    </w:p>
    <w:p w14:paraId="59E960F4" w14:textId="77777777" w:rsidR="00932F8C" w:rsidRPr="00932F8C" w:rsidRDefault="00932F8C" w:rsidP="00A60F81">
      <w:pPr>
        <w:pStyle w:val="ListParagraph"/>
        <w:numPr>
          <w:ilvl w:val="0"/>
          <w:numId w:val="18"/>
        </w:numPr>
      </w:pPr>
      <w:r w:rsidRPr="00932F8C">
        <w:t>Purchase a minimal amount of osmium tetroxide to do your work.</w:t>
      </w:r>
    </w:p>
    <w:p w14:paraId="74DDA7EE" w14:textId="0AB8FB7E" w:rsidR="008A3EFA" w:rsidRPr="00932F8C" w:rsidRDefault="00932F8C" w:rsidP="00A60F81">
      <w:pPr>
        <w:pStyle w:val="ListParagraph"/>
        <w:numPr>
          <w:ilvl w:val="0"/>
          <w:numId w:val="18"/>
        </w:numPr>
      </w:pPr>
      <w:r w:rsidRPr="00932F8C">
        <w:t xml:space="preserve">Purchase in liquid form if </w:t>
      </w:r>
      <w:r w:rsidR="009D4DA6" w:rsidRPr="00932F8C">
        <w:t>possible</w:t>
      </w:r>
      <w:r w:rsidRPr="00932F8C">
        <w:t>.</w:t>
      </w:r>
    </w:p>
    <w:p w14:paraId="595ABAC8" w14:textId="6DE0D97F" w:rsidR="00932F8C" w:rsidRPr="009D4DA6" w:rsidRDefault="00932F8C" w:rsidP="008A3EFA">
      <w:pPr>
        <w:pStyle w:val="ListParagraph"/>
        <w:numPr>
          <w:ilvl w:val="0"/>
          <w:numId w:val="18"/>
        </w:numPr>
        <w:rPr>
          <w:rFonts w:ascii="Verdana" w:eastAsia="Times New Roman" w:hAnsi="Verdana" w:cs="Times New Roman"/>
          <w:color w:val="333333"/>
          <w:sz w:val="20"/>
          <w:szCs w:val="20"/>
        </w:rPr>
      </w:pPr>
      <w:r w:rsidRPr="00932F8C">
        <w:t>Keep corn oil on hand to use for decontamination and in case of a spill – it deactivates osmium tetroxide.</w:t>
      </w:r>
      <w:r w:rsidR="008A3EFA">
        <w:t xml:space="preserve"> </w:t>
      </w:r>
      <w:r w:rsidR="008A3EFA" w:rsidRPr="008A3EFA">
        <w:rPr>
          <w:rFonts w:ascii="Verdana" w:hAnsi="Verdana"/>
          <w:color w:val="333333"/>
          <w:sz w:val="20"/>
          <w:szCs w:val="20"/>
          <w:shd w:val="clear" w:color="auto" w:fill="FFFFFF"/>
        </w:rPr>
        <w:t>A 2% solution of osmium tetroxide can be fully neutralized by twice its volume of corn oil.</w:t>
      </w:r>
      <w:r w:rsidR="000A0360">
        <w:t xml:space="preserve"> </w:t>
      </w:r>
      <w:r w:rsidR="008A3EFA" w:rsidRPr="008A3EFA">
        <w:rPr>
          <w:rFonts w:ascii="Verdana" w:eastAsia="Times New Roman" w:hAnsi="Verdana" w:cs="Times New Roman"/>
          <w:color w:val="333333"/>
          <w:sz w:val="20"/>
          <w:szCs w:val="20"/>
        </w:rPr>
        <w:t>Aqueous solutions contaminated with osmium tetroxide can be fully neutralized by adding sodium sulfide or sodium sulfite to reduce osmium tetroxide to less hazardous forms.</w:t>
      </w:r>
    </w:p>
    <w:p w14:paraId="08BC68FF" w14:textId="77777777" w:rsidR="00932F8C" w:rsidRPr="00932F8C" w:rsidRDefault="00932F8C" w:rsidP="00A60F81">
      <w:pPr>
        <w:pStyle w:val="ListParagraph"/>
        <w:numPr>
          <w:ilvl w:val="0"/>
          <w:numId w:val="18"/>
        </w:numPr>
      </w:pPr>
      <w:r w:rsidRPr="00932F8C">
        <w:t>Set up a designated area for work with osmium tetroxide and suspensions thereof, and label it with the following wording: DANGER: Osmium Tetroxide in use.  Oxidizing Agent, Severe Irritant, Causes Eye Damage, Toxic to Liver and Kidney, Authorized Personnel Only.</w:t>
      </w:r>
    </w:p>
    <w:p w14:paraId="3F14A60D" w14:textId="77777777" w:rsidR="00932F8C" w:rsidRPr="00932F8C" w:rsidRDefault="00932F8C" w:rsidP="00A60F81">
      <w:pPr>
        <w:pStyle w:val="ListParagraph"/>
        <w:numPr>
          <w:ilvl w:val="0"/>
          <w:numId w:val="18"/>
        </w:numPr>
      </w:pPr>
      <w:r w:rsidRPr="00932F8C">
        <w:t>Line work surfaces with plastic-backed absorbent pads.</w:t>
      </w:r>
    </w:p>
    <w:p w14:paraId="16330908" w14:textId="050241DD" w:rsidR="00932F8C" w:rsidRPr="00932F8C" w:rsidRDefault="00932F8C" w:rsidP="00A60F81">
      <w:pPr>
        <w:pStyle w:val="ListParagraph"/>
        <w:numPr>
          <w:ilvl w:val="0"/>
          <w:numId w:val="18"/>
        </w:numPr>
      </w:pPr>
      <w:r w:rsidRPr="00932F8C">
        <w:t xml:space="preserve">Keep containers closed </w:t>
      </w:r>
      <w:r w:rsidRPr="009D4DA6">
        <w:rPr>
          <w:strike/>
        </w:rPr>
        <w:t>as much as possible</w:t>
      </w:r>
      <w:r w:rsidR="008A3EFA">
        <w:t xml:space="preserve"> when not in use</w:t>
      </w:r>
      <w:r w:rsidRPr="00932F8C">
        <w:t>.</w:t>
      </w:r>
    </w:p>
    <w:p w14:paraId="3EEE363F" w14:textId="77777777" w:rsidR="00932F8C" w:rsidRPr="00932F8C" w:rsidRDefault="00932F8C" w:rsidP="00A60F81">
      <w:pPr>
        <w:pStyle w:val="ListParagraph"/>
        <w:numPr>
          <w:ilvl w:val="0"/>
          <w:numId w:val="18"/>
        </w:numPr>
      </w:pPr>
      <w:r w:rsidRPr="00932F8C">
        <w:t xml:space="preserve">If weighing osmium tetroxide powder and the balance cannot be located in a chemical fume hood, tare a container then add the powdered osmium tetroxide to the container in a chemical fume hood (NOT a Biological Safety Cabinet) and seal the container before returning to the balance to weigh the powder.  </w:t>
      </w:r>
    </w:p>
    <w:p w14:paraId="53A3ED85" w14:textId="77777777" w:rsidR="00932F8C" w:rsidRPr="00932F8C" w:rsidRDefault="00932F8C" w:rsidP="00A60F81">
      <w:pPr>
        <w:pStyle w:val="ListParagraph"/>
        <w:numPr>
          <w:ilvl w:val="0"/>
          <w:numId w:val="18"/>
        </w:numPr>
      </w:pPr>
      <w:r w:rsidRPr="00932F8C">
        <w:t>Change gloves regularly (at least every two hours) and wash hands at the time of the glove change.</w:t>
      </w:r>
    </w:p>
    <w:p w14:paraId="52DBF0F7" w14:textId="77777777" w:rsidR="00932F8C" w:rsidRPr="00932F8C" w:rsidRDefault="00932F8C" w:rsidP="00A60F81">
      <w:pPr>
        <w:pStyle w:val="ListParagraph"/>
        <w:numPr>
          <w:ilvl w:val="0"/>
          <w:numId w:val="18"/>
        </w:numPr>
      </w:pPr>
      <w:r w:rsidRPr="00932F8C">
        <w:t>Wash hands thoroughly immediately after working with any concentration of osmium tetroxide.</w:t>
      </w:r>
    </w:p>
    <w:p w14:paraId="5AB811EA" w14:textId="77777777" w:rsidR="00932F8C" w:rsidRPr="00932F8C" w:rsidRDefault="00932F8C" w:rsidP="00A60F81">
      <w:pPr>
        <w:pStyle w:val="ListParagraph"/>
        <w:numPr>
          <w:ilvl w:val="0"/>
          <w:numId w:val="18"/>
        </w:numPr>
      </w:pPr>
      <w:r w:rsidRPr="00932F8C">
        <w:t>Contaminated containers and equipment may be decontaminated by dipping in corn oil before removing from the hood. The corn oil will turn black.  Paper soaked with corn oil may be used to test if the osmium tetroxide is fully neutralized – if the paper blackens, osmium tetroxide is still present and more corn oil should be added.</w:t>
      </w:r>
    </w:p>
    <w:p w14:paraId="62942435" w14:textId="77777777" w:rsidR="00932F8C" w:rsidRPr="00932F8C" w:rsidRDefault="00932F8C" w:rsidP="00A60F81">
      <w:pPr>
        <w:pStyle w:val="ListParagraph"/>
        <w:numPr>
          <w:ilvl w:val="0"/>
          <w:numId w:val="18"/>
        </w:numPr>
      </w:pPr>
      <w:r w:rsidRPr="00932F8C">
        <w:t>Contaminated work surfaces may be decontaminated with corn oil or an aqueous solution of sodium sulfite, followed by a cleaning with detergent and water.</w:t>
      </w:r>
    </w:p>
    <w:p w14:paraId="103D3E89" w14:textId="3DC9C18B" w:rsidR="00EA2321" w:rsidRDefault="00EA2321" w:rsidP="00932F8C"/>
    <w:p w14:paraId="0012D05C" w14:textId="77777777" w:rsidR="00675D90" w:rsidRDefault="00675D90" w:rsidP="00932F8C"/>
    <w:bookmarkStart w:id="4" w:name="_Toc480376101"/>
    <w:p w14:paraId="4AD44A0D" w14:textId="1C94339F" w:rsidR="00EA2321" w:rsidRPr="0072071F" w:rsidRDefault="009D4DA6" w:rsidP="00E858A1">
      <w:pPr>
        <w:pStyle w:val="Heading1"/>
      </w:pPr>
      <w:sdt>
        <w:sdtPr>
          <w:id w:val="-1930727605"/>
          <w:lock w:val="contentLocked"/>
          <w:placeholder>
            <w:docPart w:val="DefaultPlaceholder_-1854013440"/>
          </w:placeholder>
          <w:group/>
        </w:sdtPr>
        <w:sdtEndPr/>
        <w:sdtContent>
          <w:r w:rsidR="00687845">
            <w:t xml:space="preserve">Personal </w:t>
          </w:r>
          <w:r w:rsidR="00EA2321" w:rsidRPr="0072071F">
            <w:t>Protective Equipment</w:t>
          </w:r>
          <w:bookmarkEnd w:id="4"/>
        </w:sdtContent>
      </w:sdt>
      <w:r w:rsidR="00675D90">
        <w:t xml:space="preserve"> </w:t>
      </w:r>
      <w:r w:rsidR="00675D90" w:rsidRPr="000A7974">
        <w:rPr>
          <w:sz w:val="22"/>
        </w:rPr>
        <w:t>[Provide additional information as it pertains to your research protocol]</w:t>
      </w:r>
    </w:p>
    <w:p w14:paraId="0FB4A0A9" w14:textId="77777777" w:rsidR="00932F8C" w:rsidRPr="00932F8C" w:rsidRDefault="00932F8C" w:rsidP="00A60F81">
      <w:pPr>
        <w:pStyle w:val="ListParagraph"/>
        <w:numPr>
          <w:ilvl w:val="0"/>
          <w:numId w:val="19"/>
        </w:numPr>
      </w:pPr>
      <w:r w:rsidRPr="00932F8C">
        <w:t>Two pairs of standard nitrile laboratory gloves and a fully buttoned lab coat with sleeves extending to the wrists must be worn when handling osmium tetroxide.  Chemical-protective sleeves or wrist guards, or extended-cuff gloves are recommended.</w:t>
      </w:r>
    </w:p>
    <w:p w14:paraId="1F841A6F" w14:textId="77777777" w:rsidR="00932F8C" w:rsidRPr="00932F8C" w:rsidRDefault="00932F8C" w:rsidP="00A60F81">
      <w:pPr>
        <w:pStyle w:val="ListParagraph"/>
        <w:numPr>
          <w:ilvl w:val="0"/>
          <w:numId w:val="19"/>
        </w:numPr>
      </w:pPr>
      <w:r w:rsidRPr="00932F8C">
        <w:t>Wear chemical splash goggles (safety glasses are not sufficient). If there is risk of splash, also wear a face shield.</w:t>
      </w:r>
    </w:p>
    <w:p w14:paraId="4D29B9A7" w14:textId="2873C4F8" w:rsidR="00EA2321" w:rsidRDefault="00932F8C" w:rsidP="00932F8C">
      <w:pPr>
        <w:pStyle w:val="ListParagraph"/>
        <w:numPr>
          <w:ilvl w:val="0"/>
          <w:numId w:val="19"/>
        </w:numPr>
      </w:pPr>
      <w:r w:rsidRPr="00932F8C">
        <w:t>In cases where the arms or torso may be exposed to liquid suspensions or dry particles, wear chemical-protective sleeves or gowns.</w:t>
      </w:r>
    </w:p>
    <w:p w14:paraId="6D22B79E" w14:textId="77777777" w:rsidR="00675D90" w:rsidRPr="00932F8C" w:rsidRDefault="00675D90" w:rsidP="00932F8C"/>
    <w:bookmarkStart w:id="5" w:name="_Toc480376102"/>
    <w:p w14:paraId="539444DF" w14:textId="01508B19" w:rsidR="00EA2321" w:rsidRPr="0072071F" w:rsidRDefault="009D4DA6" w:rsidP="00E858A1">
      <w:pPr>
        <w:pStyle w:val="Heading1"/>
      </w:pPr>
      <w:sdt>
        <w:sdtPr>
          <w:id w:val="1776278629"/>
          <w:lock w:val="contentLocked"/>
          <w:placeholder>
            <w:docPart w:val="2AD7E91E987A4B87A0DFD8738457CD08"/>
          </w:placeholder>
          <w:group/>
        </w:sdtPr>
        <w:sdtEndPr/>
        <w:sdtContent>
          <w:r w:rsidR="00EA2321" w:rsidRPr="0072071F">
            <w:t>Transportation and Storage</w:t>
          </w:r>
          <w:bookmarkEnd w:id="5"/>
        </w:sdtContent>
      </w:sdt>
      <w:r w:rsidR="00675D90">
        <w:t xml:space="preserve"> </w:t>
      </w:r>
      <w:r w:rsidR="00675D90" w:rsidRPr="000A7974">
        <w:rPr>
          <w:sz w:val="22"/>
        </w:rPr>
        <w:t>[Provide additional information as it pertains to your research protocol]</w:t>
      </w:r>
    </w:p>
    <w:p w14:paraId="5A685EF7" w14:textId="77777777" w:rsidR="00932F8C" w:rsidRPr="00932F8C" w:rsidRDefault="00932F8C" w:rsidP="00A60F81">
      <w:pPr>
        <w:pStyle w:val="ListParagraph"/>
        <w:numPr>
          <w:ilvl w:val="0"/>
          <w:numId w:val="20"/>
        </w:numPr>
      </w:pPr>
      <w:r w:rsidRPr="00932F8C">
        <w:t xml:space="preserve">Dry powders and concentrated solutions must be in sealed shatter-resistant containers, within secondary containment, during storage and transportation. </w:t>
      </w:r>
    </w:p>
    <w:p w14:paraId="71100CB5" w14:textId="77777777" w:rsidR="00932F8C" w:rsidRPr="00932F8C" w:rsidRDefault="00932F8C" w:rsidP="00A60F81">
      <w:pPr>
        <w:pStyle w:val="ListParagraph"/>
        <w:numPr>
          <w:ilvl w:val="0"/>
          <w:numId w:val="20"/>
        </w:numPr>
      </w:pPr>
      <w:r w:rsidRPr="00932F8C">
        <w:t>Osmium tetroxide powder and concentrated solutions should be stored in a secure location (no unauthorized access).</w:t>
      </w:r>
    </w:p>
    <w:p w14:paraId="0FC479F0" w14:textId="77777777" w:rsidR="00932F8C" w:rsidRPr="00932F8C" w:rsidRDefault="00932F8C" w:rsidP="00A60F81">
      <w:pPr>
        <w:pStyle w:val="ListParagraph"/>
        <w:numPr>
          <w:ilvl w:val="0"/>
          <w:numId w:val="20"/>
        </w:numPr>
      </w:pPr>
      <w:r w:rsidRPr="00932F8C">
        <w:t xml:space="preserve">Osmium tetroxide can penetrate plastic, so it should be stored in a sealed glass container (such as a vacuum-type blood collection tube), and placed inside a secondary container. </w:t>
      </w:r>
    </w:p>
    <w:p w14:paraId="7A22FE8B" w14:textId="463BF285" w:rsidR="00EA2321" w:rsidRDefault="00932F8C" w:rsidP="00932F8C">
      <w:pPr>
        <w:pStyle w:val="ListParagraph"/>
        <w:numPr>
          <w:ilvl w:val="0"/>
          <w:numId w:val="20"/>
        </w:numPr>
      </w:pPr>
      <w:r w:rsidRPr="00932F8C">
        <w:t>Osmium tetroxide should be kept in a refrigerator, and should be stored separately from hydrochloric acid as well as other acids, bases, organic materials, metals, strong reducing agents, and strong oxidizing agents.</w:t>
      </w:r>
    </w:p>
    <w:p w14:paraId="252B3FA3" w14:textId="77777777" w:rsidR="00675D90" w:rsidRPr="00932F8C" w:rsidRDefault="00675D90" w:rsidP="00932F8C"/>
    <w:bookmarkStart w:id="6" w:name="_Toc480376103"/>
    <w:p w14:paraId="358DF280" w14:textId="2E52689A" w:rsidR="00EA2321" w:rsidRPr="0072071F" w:rsidRDefault="009D4DA6" w:rsidP="00E858A1">
      <w:pPr>
        <w:pStyle w:val="Heading1"/>
      </w:pPr>
      <w:sdt>
        <w:sdtPr>
          <w:id w:val="1737514751"/>
          <w:lock w:val="contentLocked"/>
          <w:placeholder>
            <w:docPart w:val="2AD7E91E987A4B87A0DFD8738457CD08"/>
          </w:placeholder>
          <w:group/>
        </w:sdtPr>
        <w:sdtEndPr/>
        <w:sdtContent>
          <w:r w:rsidR="00EA2321" w:rsidRPr="0072071F">
            <w:t>Waste Disposal</w:t>
          </w:r>
          <w:bookmarkEnd w:id="6"/>
        </w:sdtContent>
      </w:sdt>
      <w:r w:rsidR="00675D90">
        <w:t xml:space="preserve"> </w:t>
      </w:r>
      <w:r w:rsidR="00675D90" w:rsidRPr="000A7974">
        <w:rPr>
          <w:sz w:val="22"/>
        </w:rPr>
        <w:t>[Provide additional information as it pertains to your research protocol]</w:t>
      </w:r>
    </w:p>
    <w:p w14:paraId="74FEA919" w14:textId="6AE5B130" w:rsidR="00675D90" w:rsidRDefault="00932F8C" w:rsidP="00932F8C">
      <w:r w:rsidRPr="00071A9B">
        <w:t>Unwanted osmium tetroxide (solid and solutions) must be disposed of following your laboratory-</w:t>
      </w:r>
      <w:r>
        <w:t xml:space="preserve">specific chemical hygiene plan.  </w:t>
      </w:r>
      <w:r w:rsidR="00EA2321" w:rsidRPr="0072071F">
        <w:t xml:space="preserve">Because most spent, unused, and expired chemicals/materials are considered hazardous wastes, they must be properly disposed of.  </w:t>
      </w:r>
      <w:r w:rsidR="00EA2321" w:rsidRPr="00932F8C">
        <w:rPr>
          <w:rStyle w:val="Strong"/>
        </w:rPr>
        <w:t>Do not dispose of chemical wastes by dumping them down a sink, flushing in a toilet or discarding in regular trash containers, unless authorized by EHS Hazardous Materials Management (HMM)</w:t>
      </w:r>
      <w:r w:rsidR="00EA2321" w:rsidRPr="0072071F">
        <w:t>.  Contact EHS-HMM at (734) 763-4568 for waste containers, labels, manifests, waste collection and for any questions regarding proper waste disposal.  Also</w:t>
      </w:r>
      <w:r w:rsidR="00687845">
        <w:t>,</w:t>
      </w:r>
      <w:r w:rsidR="00EA2321" w:rsidRPr="0072071F">
        <w:t xml:space="preserve"> refer to</w:t>
      </w:r>
      <w:r w:rsidR="00FD5F6C">
        <w:t xml:space="preserve"> the</w:t>
      </w:r>
      <w:r w:rsidR="00EA2321" w:rsidRPr="0072071F">
        <w:t xml:space="preserve"> EHS </w:t>
      </w:r>
      <w:hyperlink r:id="rId10" w:history="1">
        <w:r w:rsidR="00FD5F6C">
          <w:rPr>
            <w:rStyle w:val="Hyperlink"/>
          </w:rPr>
          <w:t>Hazardous Waste</w:t>
        </w:r>
      </w:hyperlink>
      <w:r w:rsidR="00EA2321" w:rsidRPr="0072071F">
        <w:t xml:space="preserve"> </w:t>
      </w:r>
      <w:r w:rsidR="00FD5F6C">
        <w:t xml:space="preserve">Web page </w:t>
      </w:r>
      <w:r w:rsidR="00EA2321" w:rsidRPr="0072071F">
        <w:t>for more information.</w:t>
      </w:r>
      <w:bookmarkStart w:id="7" w:name="_Toc480376104"/>
    </w:p>
    <w:bookmarkEnd w:id="7"/>
    <w:p w14:paraId="05C09C90" w14:textId="77777777" w:rsidR="006E46E5" w:rsidRPr="00671ACA" w:rsidRDefault="006E46E5" w:rsidP="00E858A1"/>
    <w:bookmarkStart w:id="8" w:name="_Toc480376107" w:displacedByCustomXml="next"/>
    <w:sdt>
      <w:sdtPr>
        <w:id w:val="579029453"/>
        <w:lock w:val="contentLocked"/>
        <w:placeholder>
          <w:docPart w:val="2AD7E91E987A4B87A0DFD8738457CD08"/>
        </w:placeholder>
        <w:group/>
      </w:sdtPr>
      <w:sdtEndPr/>
      <w:sdtContent>
        <w:p w14:paraId="7C3D3B8A" w14:textId="77777777" w:rsidR="00EA2321" w:rsidRPr="0072071F" w:rsidRDefault="00EA2321" w:rsidP="00E858A1">
          <w:pPr>
            <w:pStyle w:val="Heading1"/>
          </w:pPr>
          <w:r w:rsidRPr="0072071F">
            <w:t>Training of Personnel</w:t>
          </w:r>
        </w:p>
        <w:bookmarkEnd w:id="8" w:displacedByCustomXml="next"/>
      </w:sdtContent>
    </w:sdt>
    <w:p w14:paraId="542207C1" w14:textId="0A947B89" w:rsidR="00EA2321" w:rsidRDefault="00662940" w:rsidP="003A4056">
      <w:r>
        <w:rPr>
          <w:rFonts w:eastAsia="Calibri"/>
        </w:rPr>
        <w:t>All</w:t>
      </w:r>
      <w:r w:rsidR="003A4056" w:rsidRPr="00FB4C3D">
        <w:rPr>
          <w:rFonts w:eastAsia="Calibri" w:cs="Times New Roman"/>
        </w:rPr>
        <w:t xml:space="preserve"> personnel shall read and fully adhere to this SOP when handling </w:t>
      </w:r>
      <w:r w:rsidR="003A4056">
        <w:rPr>
          <w:rFonts w:eastAsia="Calibri" w:cs="Times New Roman"/>
        </w:rPr>
        <w:t>osmium tetroxide</w:t>
      </w:r>
      <w:r w:rsidR="003A4056" w:rsidRPr="00F838A5">
        <w:rPr>
          <w:rFonts w:eastAsia="Calibri" w:cs="Times New Roman"/>
        </w:rPr>
        <w:t>.</w:t>
      </w:r>
      <w:r w:rsidR="00EA2321">
        <w:br w:type="page"/>
      </w:r>
    </w:p>
    <w:bookmarkStart w:id="9" w:name="_Toc480376108" w:displacedByCustomXml="next"/>
    <w:sdt>
      <w:sdtPr>
        <w:id w:val="-2046284751"/>
        <w:lock w:val="contentLocked"/>
        <w:placeholder>
          <w:docPart w:val="2AD7E91E987A4B87A0DFD8738457CD08"/>
        </w:placeholder>
        <w:group/>
      </w:sdtPr>
      <w:sdtEndPr/>
      <w:sdtContent>
        <w:p w14:paraId="3890633C" w14:textId="77777777" w:rsidR="00EA2321" w:rsidRPr="0072071F" w:rsidRDefault="00EA2321" w:rsidP="00E858A1">
          <w:pPr>
            <w:pStyle w:val="Heading1"/>
          </w:pPr>
          <w:r w:rsidRPr="0072071F">
            <w:t>Certification</w:t>
          </w:r>
        </w:p>
        <w:bookmarkEnd w:id="9" w:displacedByCustomXml="next"/>
      </w:sdtContent>
    </w:sdt>
    <w:p w14:paraId="163BD2C3" w14:textId="670BADC8" w:rsidR="00EA2321" w:rsidRPr="0072071F" w:rsidRDefault="00EA2321" w:rsidP="00E858A1">
      <w:r w:rsidRPr="0072071F">
        <w:t xml:space="preserve">I have read and understand the above SOP.  </w:t>
      </w:r>
      <w:r w:rsidR="00913713">
        <w:t xml:space="preserve">I have received approval from my Lab Director to perform this procedure. </w:t>
      </w:r>
      <w:r w:rsidRPr="0072071F">
        <w:t>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423F35A2"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10112DC7" w14:textId="77777777" w:rsidR="00EA2321" w:rsidRPr="00EA2321" w:rsidRDefault="00EA2321" w:rsidP="00EA2321">
            <w:r w:rsidRPr="0072071F">
              <w:t>Name</w:t>
            </w:r>
          </w:p>
        </w:tc>
        <w:tc>
          <w:tcPr>
            <w:tcW w:w="2340" w:type="dxa"/>
          </w:tcPr>
          <w:p w14:paraId="7E15E1D6" w14:textId="77777777" w:rsidR="00EA2321" w:rsidRPr="00EA2321" w:rsidRDefault="00EA2321" w:rsidP="00EA2321">
            <w:r w:rsidRPr="0072071F">
              <w:t>Signature</w:t>
            </w:r>
          </w:p>
        </w:tc>
        <w:tc>
          <w:tcPr>
            <w:tcW w:w="2340" w:type="dxa"/>
          </w:tcPr>
          <w:p w14:paraId="2885D7F0" w14:textId="77777777" w:rsidR="00EA2321" w:rsidRPr="00EA2321" w:rsidRDefault="00EA2321" w:rsidP="00EA2321">
            <w:r w:rsidRPr="0072071F">
              <w:t>UMID #</w:t>
            </w:r>
          </w:p>
        </w:tc>
        <w:tc>
          <w:tcPr>
            <w:tcW w:w="2340" w:type="dxa"/>
          </w:tcPr>
          <w:p w14:paraId="31B9DC25" w14:textId="77777777" w:rsidR="00EA2321" w:rsidRPr="00EA2321" w:rsidRDefault="00EA2321" w:rsidP="00EA2321">
            <w:r w:rsidRPr="0072071F">
              <w:t>Date</w:t>
            </w:r>
          </w:p>
        </w:tc>
      </w:tr>
      <w:tr w:rsidR="00EA2321" w:rsidRPr="0072071F" w14:paraId="5D34A42F" w14:textId="77777777" w:rsidTr="00E858A1">
        <w:trPr>
          <w:trHeight w:val="503"/>
        </w:trPr>
        <w:tc>
          <w:tcPr>
            <w:tcW w:w="2340" w:type="dxa"/>
          </w:tcPr>
          <w:p w14:paraId="0DF9588D" w14:textId="77777777" w:rsidR="00EA2321" w:rsidRPr="0072071F" w:rsidRDefault="00EA2321" w:rsidP="00EA2321"/>
        </w:tc>
        <w:tc>
          <w:tcPr>
            <w:tcW w:w="2340" w:type="dxa"/>
          </w:tcPr>
          <w:p w14:paraId="31C6E4C0" w14:textId="77777777" w:rsidR="00EA2321" w:rsidRPr="0072071F" w:rsidRDefault="00EA2321" w:rsidP="00EA2321"/>
        </w:tc>
        <w:tc>
          <w:tcPr>
            <w:tcW w:w="2340" w:type="dxa"/>
          </w:tcPr>
          <w:p w14:paraId="36427730" w14:textId="77777777" w:rsidR="00EA2321" w:rsidRPr="0072071F" w:rsidRDefault="00EA2321" w:rsidP="00EA2321"/>
        </w:tc>
        <w:tc>
          <w:tcPr>
            <w:tcW w:w="2340" w:type="dxa"/>
          </w:tcPr>
          <w:p w14:paraId="2EE33352" w14:textId="77777777" w:rsidR="00EA2321" w:rsidRPr="0072071F" w:rsidRDefault="00EA2321" w:rsidP="00EA2321"/>
        </w:tc>
      </w:tr>
      <w:tr w:rsidR="00EA2321" w:rsidRPr="0072071F" w14:paraId="5C7FAE1A" w14:textId="77777777" w:rsidTr="00E858A1">
        <w:trPr>
          <w:trHeight w:val="530"/>
        </w:trPr>
        <w:tc>
          <w:tcPr>
            <w:tcW w:w="2340" w:type="dxa"/>
          </w:tcPr>
          <w:p w14:paraId="478B7F48" w14:textId="77777777" w:rsidR="00EA2321" w:rsidRPr="0072071F" w:rsidRDefault="00EA2321" w:rsidP="00EA2321"/>
        </w:tc>
        <w:tc>
          <w:tcPr>
            <w:tcW w:w="2340" w:type="dxa"/>
          </w:tcPr>
          <w:p w14:paraId="4D9ECFB0" w14:textId="77777777" w:rsidR="00EA2321" w:rsidRPr="0072071F" w:rsidRDefault="00EA2321" w:rsidP="00EA2321"/>
        </w:tc>
        <w:tc>
          <w:tcPr>
            <w:tcW w:w="2340" w:type="dxa"/>
          </w:tcPr>
          <w:p w14:paraId="6092674E" w14:textId="77777777" w:rsidR="00EA2321" w:rsidRPr="0072071F" w:rsidRDefault="00EA2321" w:rsidP="00EA2321"/>
        </w:tc>
        <w:tc>
          <w:tcPr>
            <w:tcW w:w="2340" w:type="dxa"/>
          </w:tcPr>
          <w:p w14:paraId="6B920967" w14:textId="77777777" w:rsidR="00EA2321" w:rsidRPr="0072071F" w:rsidRDefault="00EA2321" w:rsidP="00EA2321"/>
        </w:tc>
      </w:tr>
      <w:tr w:rsidR="00EA2321" w:rsidRPr="0072071F" w14:paraId="508C3358" w14:textId="77777777" w:rsidTr="00E858A1">
        <w:trPr>
          <w:trHeight w:val="530"/>
        </w:trPr>
        <w:tc>
          <w:tcPr>
            <w:tcW w:w="2340" w:type="dxa"/>
          </w:tcPr>
          <w:p w14:paraId="2946F4B0" w14:textId="77777777" w:rsidR="00EA2321" w:rsidRPr="0072071F" w:rsidRDefault="00EA2321" w:rsidP="00EA2321"/>
        </w:tc>
        <w:tc>
          <w:tcPr>
            <w:tcW w:w="2340" w:type="dxa"/>
          </w:tcPr>
          <w:p w14:paraId="2225C43A" w14:textId="77777777" w:rsidR="00EA2321" w:rsidRPr="0072071F" w:rsidRDefault="00EA2321" w:rsidP="00EA2321"/>
        </w:tc>
        <w:tc>
          <w:tcPr>
            <w:tcW w:w="2340" w:type="dxa"/>
          </w:tcPr>
          <w:p w14:paraId="1DE5B911" w14:textId="77777777" w:rsidR="00EA2321" w:rsidRPr="0072071F" w:rsidRDefault="00EA2321" w:rsidP="00EA2321"/>
        </w:tc>
        <w:tc>
          <w:tcPr>
            <w:tcW w:w="2340" w:type="dxa"/>
          </w:tcPr>
          <w:p w14:paraId="10F98C68" w14:textId="77777777" w:rsidR="00EA2321" w:rsidRPr="0072071F" w:rsidRDefault="00EA2321" w:rsidP="00EA2321"/>
        </w:tc>
      </w:tr>
      <w:tr w:rsidR="00EA2321" w:rsidRPr="0072071F" w14:paraId="1A6C0D85" w14:textId="77777777" w:rsidTr="00E858A1">
        <w:trPr>
          <w:trHeight w:val="530"/>
        </w:trPr>
        <w:tc>
          <w:tcPr>
            <w:tcW w:w="2340" w:type="dxa"/>
          </w:tcPr>
          <w:p w14:paraId="2D9A8E56" w14:textId="77777777" w:rsidR="00EA2321" w:rsidRPr="0072071F" w:rsidRDefault="00EA2321" w:rsidP="00EA2321"/>
        </w:tc>
        <w:tc>
          <w:tcPr>
            <w:tcW w:w="2340" w:type="dxa"/>
          </w:tcPr>
          <w:p w14:paraId="1D534B24" w14:textId="77777777" w:rsidR="00EA2321" w:rsidRPr="0072071F" w:rsidRDefault="00EA2321" w:rsidP="00EA2321"/>
        </w:tc>
        <w:tc>
          <w:tcPr>
            <w:tcW w:w="2340" w:type="dxa"/>
          </w:tcPr>
          <w:p w14:paraId="1F766C03" w14:textId="77777777" w:rsidR="00EA2321" w:rsidRPr="0072071F" w:rsidRDefault="00EA2321" w:rsidP="00EA2321"/>
        </w:tc>
        <w:tc>
          <w:tcPr>
            <w:tcW w:w="2340" w:type="dxa"/>
          </w:tcPr>
          <w:p w14:paraId="1D1A70F4" w14:textId="77777777" w:rsidR="00EA2321" w:rsidRPr="0072071F" w:rsidRDefault="00EA2321" w:rsidP="00EA2321"/>
        </w:tc>
      </w:tr>
      <w:tr w:rsidR="00EA2321" w:rsidRPr="0072071F" w14:paraId="04619611" w14:textId="77777777" w:rsidTr="00E858A1">
        <w:trPr>
          <w:trHeight w:val="530"/>
        </w:trPr>
        <w:tc>
          <w:tcPr>
            <w:tcW w:w="2340" w:type="dxa"/>
          </w:tcPr>
          <w:p w14:paraId="3E4F68BB" w14:textId="77777777" w:rsidR="00EA2321" w:rsidRPr="0072071F" w:rsidRDefault="00EA2321" w:rsidP="00EA2321"/>
        </w:tc>
        <w:tc>
          <w:tcPr>
            <w:tcW w:w="2340" w:type="dxa"/>
          </w:tcPr>
          <w:p w14:paraId="0771975E" w14:textId="77777777" w:rsidR="00EA2321" w:rsidRPr="0072071F" w:rsidRDefault="00EA2321" w:rsidP="00EA2321"/>
        </w:tc>
        <w:tc>
          <w:tcPr>
            <w:tcW w:w="2340" w:type="dxa"/>
          </w:tcPr>
          <w:p w14:paraId="2BC8A4ED" w14:textId="77777777" w:rsidR="00EA2321" w:rsidRPr="0072071F" w:rsidRDefault="00EA2321" w:rsidP="00EA2321"/>
        </w:tc>
        <w:tc>
          <w:tcPr>
            <w:tcW w:w="2340" w:type="dxa"/>
          </w:tcPr>
          <w:p w14:paraId="4B6BDF47" w14:textId="77777777" w:rsidR="00EA2321" w:rsidRPr="0072071F" w:rsidRDefault="00EA2321" w:rsidP="00EA2321"/>
        </w:tc>
      </w:tr>
      <w:tr w:rsidR="00EA2321" w:rsidRPr="0072071F" w14:paraId="7871C238" w14:textId="77777777" w:rsidTr="00E858A1">
        <w:trPr>
          <w:trHeight w:val="530"/>
        </w:trPr>
        <w:tc>
          <w:tcPr>
            <w:tcW w:w="2340" w:type="dxa"/>
          </w:tcPr>
          <w:p w14:paraId="2EC6B38A" w14:textId="77777777" w:rsidR="00EA2321" w:rsidRPr="0072071F" w:rsidRDefault="00EA2321" w:rsidP="00EA2321"/>
        </w:tc>
        <w:tc>
          <w:tcPr>
            <w:tcW w:w="2340" w:type="dxa"/>
          </w:tcPr>
          <w:p w14:paraId="17E272CD" w14:textId="77777777" w:rsidR="00EA2321" w:rsidRPr="0072071F" w:rsidRDefault="00EA2321" w:rsidP="00EA2321"/>
        </w:tc>
        <w:tc>
          <w:tcPr>
            <w:tcW w:w="2340" w:type="dxa"/>
          </w:tcPr>
          <w:p w14:paraId="655AE8C1" w14:textId="77777777" w:rsidR="00EA2321" w:rsidRPr="0072071F" w:rsidRDefault="00EA2321" w:rsidP="00EA2321"/>
        </w:tc>
        <w:tc>
          <w:tcPr>
            <w:tcW w:w="2340" w:type="dxa"/>
          </w:tcPr>
          <w:p w14:paraId="6BA01C7C" w14:textId="77777777" w:rsidR="00EA2321" w:rsidRPr="0072071F" w:rsidRDefault="00EA2321" w:rsidP="00EA2321"/>
        </w:tc>
      </w:tr>
      <w:tr w:rsidR="00EA2321" w:rsidRPr="0072071F" w14:paraId="329A52FC" w14:textId="77777777" w:rsidTr="00E858A1">
        <w:trPr>
          <w:trHeight w:val="530"/>
        </w:trPr>
        <w:tc>
          <w:tcPr>
            <w:tcW w:w="2340" w:type="dxa"/>
          </w:tcPr>
          <w:p w14:paraId="3F34E43E" w14:textId="77777777" w:rsidR="00EA2321" w:rsidRPr="0072071F" w:rsidRDefault="00EA2321" w:rsidP="00EA2321"/>
        </w:tc>
        <w:tc>
          <w:tcPr>
            <w:tcW w:w="2340" w:type="dxa"/>
          </w:tcPr>
          <w:p w14:paraId="6B24E8C6" w14:textId="77777777" w:rsidR="00EA2321" w:rsidRPr="0072071F" w:rsidRDefault="00EA2321" w:rsidP="00EA2321"/>
        </w:tc>
        <w:tc>
          <w:tcPr>
            <w:tcW w:w="2340" w:type="dxa"/>
          </w:tcPr>
          <w:p w14:paraId="0202F45C" w14:textId="77777777" w:rsidR="00EA2321" w:rsidRPr="0072071F" w:rsidRDefault="00EA2321" w:rsidP="00EA2321"/>
        </w:tc>
        <w:tc>
          <w:tcPr>
            <w:tcW w:w="2340" w:type="dxa"/>
          </w:tcPr>
          <w:p w14:paraId="46652DC9" w14:textId="77777777" w:rsidR="00EA2321" w:rsidRPr="0072071F" w:rsidRDefault="00EA2321" w:rsidP="00EA2321"/>
        </w:tc>
      </w:tr>
      <w:tr w:rsidR="00EA2321" w:rsidRPr="0072071F" w14:paraId="3ABF7F8E" w14:textId="77777777" w:rsidTr="00E858A1">
        <w:trPr>
          <w:trHeight w:val="530"/>
        </w:trPr>
        <w:tc>
          <w:tcPr>
            <w:tcW w:w="2340" w:type="dxa"/>
          </w:tcPr>
          <w:p w14:paraId="656E6BA8" w14:textId="77777777" w:rsidR="00EA2321" w:rsidRPr="0072071F" w:rsidRDefault="00EA2321" w:rsidP="00EA2321"/>
        </w:tc>
        <w:tc>
          <w:tcPr>
            <w:tcW w:w="2340" w:type="dxa"/>
          </w:tcPr>
          <w:p w14:paraId="5824EB44" w14:textId="77777777" w:rsidR="00EA2321" w:rsidRPr="0072071F" w:rsidRDefault="00EA2321" w:rsidP="00EA2321"/>
        </w:tc>
        <w:tc>
          <w:tcPr>
            <w:tcW w:w="2340" w:type="dxa"/>
          </w:tcPr>
          <w:p w14:paraId="1B626460" w14:textId="77777777" w:rsidR="00EA2321" w:rsidRPr="0072071F" w:rsidRDefault="00EA2321" w:rsidP="00EA2321"/>
        </w:tc>
        <w:tc>
          <w:tcPr>
            <w:tcW w:w="2340" w:type="dxa"/>
          </w:tcPr>
          <w:p w14:paraId="28B17418" w14:textId="77777777" w:rsidR="00EA2321" w:rsidRPr="0072071F" w:rsidRDefault="00EA2321" w:rsidP="00EA2321"/>
        </w:tc>
      </w:tr>
      <w:tr w:rsidR="00EA2321" w:rsidRPr="0072071F" w14:paraId="44DB1F1E" w14:textId="77777777" w:rsidTr="00E858A1">
        <w:trPr>
          <w:trHeight w:val="530"/>
        </w:trPr>
        <w:tc>
          <w:tcPr>
            <w:tcW w:w="2340" w:type="dxa"/>
          </w:tcPr>
          <w:p w14:paraId="5F8D4553" w14:textId="77777777" w:rsidR="00EA2321" w:rsidRPr="0072071F" w:rsidRDefault="00EA2321" w:rsidP="00EA2321"/>
        </w:tc>
        <w:tc>
          <w:tcPr>
            <w:tcW w:w="2340" w:type="dxa"/>
          </w:tcPr>
          <w:p w14:paraId="49A959B8" w14:textId="77777777" w:rsidR="00EA2321" w:rsidRPr="0072071F" w:rsidRDefault="00EA2321" w:rsidP="00EA2321"/>
        </w:tc>
        <w:tc>
          <w:tcPr>
            <w:tcW w:w="2340" w:type="dxa"/>
          </w:tcPr>
          <w:p w14:paraId="00E3B626" w14:textId="77777777" w:rsidR="00EA2321" w:rsidRPr="0072071F" w:rsidRDefault="00EA2321" w:rsidP="00EA2321"/>
        </w:tc>
        <w:tc>
          <w:tcPr>
            <w:tcW w:w="2340" w:type="dxa"/>
          </w:tcPr>
          <w:p w14:paraId="3ACF7C2A" w14:textId="77777777" w:rsidR="00EA2321" w:rsidRPr="0072071F" w:rsidRDefault="00EA2321" w:rsidP="00EA2321"/>
        </w:tc>
      </w:tr>
      <w:tr w:rsidR="00EA2321" w:rsidRPr="0072071F" w14:paraId="6299A2EE" w14:textId="77777777" w:rsidTr="00E858A1">
        <w:trPr>
          <w:trHeight w:val="530"/>
        </w:trPr>
        <w:tc>
          <w:tcPr>
            <w:tcW w:w="2340" w:type="dxa"/>
          </w:tcPr>
          <w:p w14:paraId="25458842" w14:textId="77777777" w:rsidR="00EA2321" w:rsidRPr="0072071F" w:rsidRDefault="00EA2321" w:rsidP="00EA2321"/>
        </w:tc>
        <w:tc>
          <w:tcPr>
            <w:tcW w:w="2340" w:type="dxa"/>
          </w:tcPr>
          <w:p w14:paraId="778914F4" w14:textId="77777777" w:rsidR="00EA2321" w:rsidRPr="0072071F" w:rsidRDefault="00EA2321" w:rsidP="00EA2321"/>
        </w:tc>
        <w:tc>
          <w:tcPr>
            <w:tcW w:w="2340" w:type="dxa"/>
          </w:tcPr>
          <w:p w14:paraId="60F5D1B2" w14:textId="77777777" w:rsidR="00EA2321" w:rsidRPr="0072071F" w:rsidRDefault="00EA2321" w:rsidP="00EA2321"/>
        </w:tc>
        <w:tc>
          <w:tcPr>
            <w:tcW w:w="2340" w:type="dxa"/>
          </w:tcPr>
          <w:p w14:paraId="517A79A5" w14:textId="77777777" w:rsidR="00EA2321" w:rsidRPr="0072071F" w:rsidRDefault="00EA2321" w:rsidP="00EA2321"/>
        </w:tc>
      </w:tr>
      <w:tr w:rsidR="00EA2321" w:rsidRPr="0072071F" w14:paraId="594BAC82" w14:textId="77777777" w:rsidTr="00E858A1">
        <w:trPr>
          <w:trHeight w:val="530"/>
        </w:trPr>
        <w:tc>
          <w:tcPr>
            <w:tcW w:w="2340" w:type="dxa"/>
          </w:tcPr>
          <w:p w14:paraId="3B0C6532" w14:textId="77777777" w:rsidR="00EA2321" w:rsidRPr="0072071F" w:rsidRDefault="00EA2321" w:rsidP="00EA2321"/>
        </w:tc>
        <w:tc>
          <w:tcPr>
            <w:tcW w:w="2340" w:type="dxa"/>
          </w:tcPr>
          <w:p w14:paraId="6592F5BF" w14:textId="77777777" w:rsidR="00EA2321" w:rsidRPr="0072071F" w:rsidRDefault="00EA2321" w:rsidP="00EA2321"/>
        </w:tc>
        <w:tc>
          <w:tcPr>
            <w:tcW w:w="2340" w:type="dxa"/>
          </w:tcPr>
          <w:p w14:paraId="51EA7E45" w14:textId="77777777" w:rsidR="00EA2321" w:rsidRPr="0072071F" w:rsidRDefault="00EA2321" w:rsidP="00EA2321"/>
        </w:tc>
        <w:tc>
          <w:tcPr>
            <w:tcW w:w="2340" w:type="dxa"/>
          </w:tcPr>
          <w:p w14:paraId="2BFB0DC3" w14:textId="77777777" w:rsidR="00EA2321" w:rsidRPr="0072071F" w:rsidRDefault="00EA2321" w:rsidP="00EA2321"/>
        </w:tc>
      </w:tr>
      <w:tr w:rsidR="00EA2321" w:rsidRPr="0072071F" w14:paraId="2A329416" w14:textId="77777777" w:rsidTr="00E858A1">
        <w:trPr>
          <w:trHeight w:val="530"/>
        </w:trPr>
        <w:tc>
          <w:tcPr>
            <w:tcW w:w="2340" w:type="dxa"/>
          </w:tcPr>
          <w:p w14:paraId="4725D9AF" w14:textId="77777777" w:rsidR="00EA2321" w:rsidRPr="0072071F" w:rsidRDefault="00EA2321" w:rsidP="00EA2321"/>
        </w:tc>
        <w:tc>
          <w:tcPr>
            <w:tcW w:w="2340" w:type="dxa"/>
          </w:tcPr>
          <w:p w14:paraId="121CDBFA" w14:textId="77777777" w:rsidR="00EA2321" w:rsidRPr="0072071F" w:rsidRDefault="00EA2321" w:rsidP="00EA2321"/>
        </w:tc>
        <w:tc>
          <w:tcPr>
            <w:tcW w:w="2340" w:type="dxa"/>
          </w:tcPr>
          <w:p w14:paraId="782FD1A5" w14:textId="77777777" w:rsidR="00EA2321" w:rsidRPr="0072071F" w:rsidRDefault="00EA2321" w:rsidP="00EA2321"/>
        </w:tc>
        <w:tc>
          <w:tcPr>
            <w:tcW w:w="2340" w:type="dxa"/>
          </w:tcPr>
          <w:p w14:paraId="5D8AA040" w14:textId="77777777" w:rsidR="00EA2321" w:rsidRPr="0072071F" w:rsidRDefault="00EA2321" w:rsidP="00EA2321"/>
        </w:tc>
      </w:tr>
      <w:tr w:rsidR="00EA2321" w:rsidRPr="0072071F" w14:paraId="439C0972" w14:textId="77777777" w:rsidTr="00E858A1">
        <w:trPr>
          <w:trHeight w:val="530"/>
        </w:trPr>
        <w:tc>
          <w:tcPr>
            <w:tcW w:w="2340" w:type="dxa"/>
          </w:tcPr>
          <w:p w14:paraId="7167EBDA" w14:textId="77777777" w:rsidR="00EA2321" w:rsidRPr="0072071F" w:rsidRDefault="00EA2321" w:rsidP="00EA2321"/>
        </w:tc>
        <w:tc>
          <w:tcPr>
            <w:tcW w:w="2340" w:type="dxa"/>
          </w:tcPr>
          <w:p w14:paraId="3ACFFE8F" w14:textId="77777777" w:rsidR="00EA2321" w:rsidRPr="0072071F" w:rsidRDefault="00EA2321" w:rsidP="00EA2321"/>
        </w:tc>
        <w:tc>
          <w:tcPr>
            <w:tcW w:w="2340" w:type="dxa"/>
          </w:tcPr>
          <w:p w14:paraId="5865913C" w14:textId="77777777" w:rsidR="00EA2321" w:rsidRPr="0072071F" w:rsidRDefault="00EA2321" w:rsidP="00EA2321"/>
        </w:tc>
        <w:tc>
          <w:tcPr>
            <w:tcW w:w="2340" w:type="dxa"/>
          </w:tcPr>
          <w:p w14:paraId="4B818A1B" w14:textId="77777777" w:rsidR="00EA2321" w:rsidRPr="0072071F" w:rsidRDefault="00EA2321" w:rsidP="00EA2321"/>
        </w:tc>
      </w:tr>
      <w:tr w:rsidR="00EA2321" w:rsidRPr="0072071F" w14:paraId="2CD73784" w14:textId="77777777" w:rsidTr="00E858A1">
        <w:trPr>
          <w:trHeight w:val="530"/>
        </w:trPr>
        <w:tc>
          <w:tcPr>
            <w:tcW w:w="2340" w:type="dxa"/>
          </w:tcPr>
          <w:p w14:paraId="542339DF" w14:textId="77777777" w:rsidR="00EA2321" w:rsidRPr="0072071F" w:rsidRDefault="00EA2321" w:rsidP="00EA2321"/>
        </w:tc>
        <w:tc>
          <w:tcPr>
            <w:tcW w:w="2340" w:type="dxa"/>
          </w:tcPr>
          <w:p w14:paraId="66700995" w14:textId="77777777" w:rsidR="00EA2321" w:rsidRPr="0072071F" w:rsidRDefault="00EA2321" w:rsidP="00EA2321"/>
        </w:tc>
        <w:tc>
          <w:tcPr>
            <w:tcW w:w="2340" w:type="dxa"/>
          </w:tcPr>
          <w:p w14:paraId="732C96B5" w14:textId="77777777" w:rsidR="00EA2321" w:rsidRPr="0072071F" w:rsidRDefault="00EA2321" w:rsidP="00EA2321"/>
        </w:tc>
        <w:tc>
          <w:tcPr>
            <w:tcW w:w="2340" w:type="dxa"/>
          </w:tcPr>
          <w:p w14:paraId="109E8815" w14:textId="77777777" w:rsidR="00EA2321" w:rsidRPr="0072071F" w:rsidRDefault="00EA2321" w:rsidP="00EA2321"/>
        </w:tc>
      </w:tr>
      <w:tr w:rsidR="00EA2321" w:rsidRPr="0072071F" w14:paraId="5CAB9AFA" w14:textId="77777777" w:rsidTr="00E858A1">
        <w:trPr>
          <w:trHeight w:val="530"/>
        </w:trPr>
        <w:tc>
          <w:tcPr>
            <w:tcW w:w="2340" w:type="dxa"/>
          </w:tcPr>
          <w:p w14:paraId="57798B08" w14:textId="77777777" w:rsidR="00EA2321" w:rsidRPr="0072071F" w:rsidRDefault="00EA2321" w:rsidP="00EA2321"/>
        </w:tc>
        <w:tc>
          <w:tcPr>
            <w:tcW w:w="2340" w:type="dxa"/>
          </w:tcPr>
          <w:p w14:paraId="6CD7A811" w14:textId="77777777" w:rsidR="00EA2321" w:rsidRPr="0072071F" w:rsidRDefault="00EA2321" w:rsidP="00EA2321"/>
        </w:tc>
        <w:tc>
          <w:tcPr>
            <w:tcW w:w="2340" w:type="dxa"/>
          </w:tcPr>
          <w:p w14:paraId="28577F2D" w14:textId="77777777" w:rsidR="00EA2321" w:rsidRPr="0072071F" w:rsidRDefault="00EA2321" w:rsidP="00EA2321"/>
        </w:tc>
        <w:tc>
          <w:tcPr>
            <w:tcW w:w="2340" w:type="dxa"/>
          </w:tcPr>
          <w:p w14:paraId="3FB6A382" w14:textId="77777777" w:rsidR="00EA2321" w:rsidRPr="0072071F" w:rsidRDefault="00EA2321" w:rsidP="00EA2321"/>
        </w:tc>
      </w:tr>
      <w:tr w:rsidR="00EA2321" w:rsidRPr="0072071F" w14:paraId="6F151F46" w14:textId="77777777" w:rsidTr="00E858A1">
        <w:trPr>
          <w:trHeight w:val="530"/>
        </w:trPr>
        <w:tc>
          <w:tcPr>
            <w:tcW w:w="2340" w:type="dxa"/>
          </w:tcPr>
          <w:p w14:paraId="3E65401D" w14:textId="77777777" w:rsidR="00EA2321" w:rsidRPr="0072071F" w:rsidRDefault="00EA2321" w:rsidP="00EA2321"/>
        </w:tc>
        <w:tc>
          <w:tcPr>
            <w:tcW w:w="2340" w:type="dxa"/>
          </w:tcPr>
          <w:p w14:paraId="4D596377" w14:textId="77777777" w:rsidR="00EA2321" w:rsidRPr="0072071F" w:rsidRDefault="00EA2321" w:rsidP="00EA2321"/>
        </w:tc>
        <w:tc>
          <w:tcPr>
            <w:tcW w:w="2340" w:type="dxa"/>
          </w:tcPr>
          <w:p w14:paraId="79499848" w14:textId="77777777" w:rsidR="00EA2321" w:rsidRPr="0072071F" w:rsidRDefault="00EA2321" w:rsidP="00EA2321"/>
        </w:tc>
        <w:tc>
          <w:tcPr>
            <w:tcW w:w="2340" w:type="dxa"/>
          </w:tcPr>
          <w:p w14:paraId="1763EA02" w14:textId="77777777" w:rsidR="00EA2321" w:rsidRPr="0072071F" w:rsidRDefault="00EA2321" w:rsidP="00EA2321"/>
        </w:tc>
      </w:tr>
      <w:tr w:rsidR="00EA2321" w:rsidRPr="0072071F" w14:paraId="165B3741" w14:textId="77777777" w:rsidTr="00E858A1">
        <w:trPr>
          <w:trHeight w:val="530"/>
        </w:trPr>
        <w:tc>
          <w:tcPr>
            <w:tcW w:w="2340" w:type="dxa"/>
          </w:tcPr>
          <w:p w14:paraId="185DA463" w14:textId="77777777" w:rsidR="00EA2321" w:rsidRPr="0072071F" w:rsidRDefault="00EA2321" w:rsidP="00EA2321"/>
        </w:tc>
        <w:tc>
          <w:tcPr>
            <w:tcW w:w="2340" w:type="dxa"/>
          </w:tcPr>
          <w:p w14:paraId="5B78296E" w14:textId="77777777" w:rsidR="00EA2321" w:rsidRPr="0072071F" w:rsidRDefault="00EA2321" w:rsidP="00EA2321"/>
        </w:tc>
        <w:tc>
          <w:tcPr>
            <w:tcW w:w="2340" w:type="dxa"/>
          </w:tcPr>
          <w:p w14:paraId="2BDA3508" w14:textId="77777777" w:rsidR="00EA2321" w:rsidRPr="0072071F" w:rsidRDefault="00EA2321" w:rsidP="00EA2321"/>
        </w:tc>
        <w:tc>
          <w:tcPr>
            <w:tcW w:w="2340" w:type="dxa"/>
          </w:tcPr>
          <w:p w14:paraId="6D31461A" w14:textId="77777777" w:rsidR="00EA2321" w:rsidRPr="0072071F" w:rsidRDefault="00EA2321" w:rsidP="00EA2321"/>
        </w:tc>
      </w:tr>
    </w:tbl>
    <w:p w14:paraId="446369FE" w14:textId="77777777" w:rsidR="00EA2321" w:rsidRDefault="00EA2321" w:rsidP="00AE1474">
      <w:pPr>
        <w:tabs>
          <w:tab w:val="left" w:pos="1566"/>
        </w:tabs>
      </w:pPr>
    </w:p>
    <w:p w14:paraId="7726D0FE" w14:textId="5131DF3E" w:rsidR="00AE1474" w:rsidRDefault="00AE1474" w:rsidP="00AE1474">
      <w:pPr>
        <w:pStyle w:val="NoSpacing"/>
      </w:pPr>
    </w:p>
    <w:p w14:paraId="014E36BA" w14:textId="77777777" w:rsidR="00AD4979" w:rsidRDefault="00AD4979" w:rsidP="00AE1474">
      <w:pPr>
        <w:pStyle w:val="NoSpacing"/>
      </w:pPr>
    </w:p>
    <w:tbl>
      <w:tblPr>
        <w:tblStyle w:val="Monochrome"/>
        <w:tblW w:w="0" w:type="auto"/>
        <w:tblLook w:val="0400" w:firstRow="0" w:lastRow="0" w:firstColumn="0" w:lastColumn="0" w:noHBand="0" w:noVBand="1"/>
      </w:tblPr>
      <w:tblGrid>
        <w:gridCol w:w="6030"/>
        <w:gridCol w:w="3330"/>
      </w:tblGrid>
      <w:tr w:rsidR="00EA2321" w14:paraId="143A98EC" w14:textId="77777777" w:rsidTr="00EA2321">
        <w:tc>
          <w:tcPr>
            <w:tcW w:w="6030" w:type="dxa"/>
            <w:tcBorders>
              <w:top w:val="single" w:sz="4" w:space="0" w:color="auto"/>
              <w:left w:val="nil"/>
              <w:bottom w:val="nil"/>
              <w:right w:val="nil"/>
            </w:tcBorders>
            <w:hideMark/>
          </w:tcPr>
          <w:p w14:paraId="272C8A60" w14:textId="77777777" w:rsidR="00EA2321" w:rsidRPr="00EA2321" w:rsidRDefault="00EA2321" w:rsidP="00EA2321">
            <w:r>
              <w:t>Laboratory Director</w:t>
            </w:r>
          </w:p>
        </w:tc>
        <w:tc>
          <w:tcPr>
            <w:tcW w:w="3330" w:type="dxa"/>
            <w:tcBorders>
              <w:top w:val="single" w:sz="4" w:space="0" w:color="auto"/>
              <w:left w:val="nil"/>
              <w:bottom w:val="nil"/>
              <w:right w:val="nil"/>
            </w:tcBorders>
            <w:hideMark/>
          </w:tcPr>
          <w:p w14:paraId="72C54024" w14:textId="77777777" w:rsidR="00EA2321" w:rsidRPr="00EA2321" w:rsidRDefault="00EA2321" w:rsidP="00EA2321">
            <w:r>
              <w:t xml:space="preserve">Revision </w:t>
            </w:r>
            <w:r w:rsidRPr="00EA2321">
              <w:t>Date</w:t>
            </w:r>
          </w:p>
        </w:tc>
      </w:tr>
    </w:tbl>
    <w:p w14:paraId="27094252" w14:textId="77777777" w:rsidR="00EA2321" w:rsidRPr="00EA2321" w:rsidRDefault="00EA2321" w:rsidP="00AB7AB4"/>
    <w:p w14:paraId="2941FA30" w14:textId="77777777" w:rsidR="00EA2321" w:rsidRPr="0072071F" w:rsidRDefault="00EA2321" w:rsidP="00EA2321">
      <w:pPr>
        <w:pStyle w:val="Heading3"/>
      </w:pPr>
      <w:r w:rsidRPr="0072071F">
        <w:lastRenderedPageBreak/>
        <w:t>Major Revisions (Tracking purposes only -- Do not print as part of SOP)</w:t>
      </w:r>
    </w:p>
    <w:tbl>
      <w:tblPr>
        <w:tblStyle w:val="mc1"/>
        <w:tblW w:w="0" w:type="auto"/>
        <w:tblLook w:val="04A0" w:firstRow="1" w:lastRow="0" w:firstColumn="1" w:lastColumn="0" w:noHBand="0" w:noVBand="1"/>
      </w:tblPr>
      <w:tblGrid>
        <w:gridCol w:w="1440"/>
        <w:gridCol w:w="7910"/>
      </w:tblGrid>
      <w:tr w:rsidR="00675D90" w:rsidRPr="00675D90" w14:paraId="05F47C06" w14:textId="77777777" w:rsidTr="00663377">
        <w:trPr>
          <w:cnfStyle w:val="100000000000" w:firstRow="1" w:lastRow="0" w:firstColumn="0" w:lastColumn="0" w:oddVBand="0" w:evenVBand="0" w:oddHBand="0" w:evenHBand="0" w:firstRowFirstColumn="0" w:firstRowLastColumn="0" w:lastRowFirstColumn="0" w:lastRowLastColumn="0"/>
        </w:trPr>
        <w:tc>
          <w:tcPr>
            <w:tcW w:w="1440" w:type="dxa"/>
          </w:tcPr>
          <w:p w14:paraId="23422C3B" w14:textId="77777777" w:rsidR="00675D90" w:rsidRPr="00675D90" w:rsidRDefault="00675D90" w:rsidP="00675D90">
            <w:r w:rsidRPr="00675D90">
              <w:t>Date</w:t>
            </w:r>
          </w:p>
        </w:tc>
        <w:tc>
          <w:tcPr>
            <w:tcW w:w="7910" w:type="dxa"/>
          </w:tcPr>
          <w:p w14:paraId="3CA7A1BC" w14:textId="77777777" w:rsidR="00675D90" w:rsidRPr="00675D90" w:rsidRDefault="00675D90" w:rsidP="00675D90">
            <w:r w:rsidRPr="00675D90">
              <w:t>Revision</w:t>
            </w:r>
          </w:p>
        </w:tc>
      </w:tr>
      <w:tr w:rsidR="00675D90" w:rsidRPr="00675D90" w14:paraId="7AEE6005" w14:textId="77777777" w:rsidTr="00663377">
        <w:tc>
          <w:tcPr>
            <w:tcW w:w="1440" w:type="dxa"/>
          </w:tcPr>
          <w:p w14:paraId="0F4693AD" w14:textId="77777777" w:rsidR="00675D90" w:rsidRPr="00675D90" w:rsidRDefault="00675D90" w:rsidP="00675D90">
            <w:r w:rsidRPr="00675D90">
              <w:t>09-19-18</w:t>
            </w:r>
          </w:p>
        </w:tc>
        <w:tc>
          <w:tcPr>
            <w:tcW w:w="7910" w:type="dxa"/>
          </w:tcPr>
          <w:p w14:paraId="219C0EBE" w14:textId="77777777" w:rsidR="00675D90" w:rsidRPr="00675D90" w:rsidRDefault="00675D90" w:rsidP="00675D90">
            <w:r w:rsidRPr="00675D90">
              <w:t>Updated EHS name and logo and format and revised the Exposure/unintended contact section (AKJ)</w:t>
            </w:r>
          </w:p>
        </w:tc>
      </w:tr>
      <w:tr w:rsidR="00675D90" w:rsidRPr="00675D90" w14:paraId="43BBF7FD" w14:textId="77777777" w:rsidTr="00663377">
        <w:tc>
          <w:tcPr>
            <w:tcW w:w="1440" w:type="dxa"/>
          </w:tcPr>
          <w:p w14:paraId="25E68738" w14:textId="09AE649F" w:rsidR="00675D90" w:rsidRPr="00675D90" w:rsidRDefault="00AC340F" w:rsidP="00675D90">
            <w:r>
              <w:t xml:space="preserve">02-25-19 </w:t>
            </w:r>
          </w:p>
        </w:tc>
        <w:tc>
          <w:tcPr>
            <w:tcW w:w="7910" w:type="dxa"/>
          </w:tcPr>
          <w:p w14:paraId="17DE3C4C" w14:textId="7DD74669" w:rsidR="00675D90" w:rsidRPr="00675D90" w:rsidRDefault="00AC340F" w:rsidP="00675D90">
            <w:r>
              <w:t>Updated links (DML)</w:t>
            </w:r>
          </w:p>
        </w:tc>
      </w:tr>
      <w:tr w:rsidR="009D4DA6" w:rsidRPr="00675D90" w14:paraId="493ABAD4" w14:textId="77777777" w:rsidTr="00663377">
        <w:tc>
          <w:tcPr>
            <w:tcW w:w="1440" w:type="dxa"/>
          </w:tcPr>
          <w:p w14:paraId="70F181FE" w14:textId="2899F6F7" w:rsidR="009D4DA6" w:rsidRDefault="009D4DA6" w:rsidP="00675D90">
            <w:r>
              <w:t>12-07-22</w:t>
            </w:r>
          </w:p>
        </w:tc>
        <w:tc>
          <w:tcPr>
            <w:tcW w:w="7910" w:type="dxa"/>
          </w:tcPr>
          <w:p w14:paraId="7C14E8FA" w14:textId="0B904A71" w:rsidR="009D4DA6" w:rsidRDefault="009D4DA6" w:rsidP="00675D90">
            <w:r>
              <w:t>Reviewed and updated li</w:t>
            </w:r>
            <w:bookmarkStart w:id="10" w:name="_GoBack"/>
            <w:bookmarkEnd w:id="10"/>
            <w:r>
              <w:t>nks (SW)</w:t>
            </w:r>
          </w:p>
        </w:tc>
      </w:tr>
    </w:tbl>
    <w:p w14:paraId="1B46E1EE" w14:textId="77777777" w:rsidR="003051EA" w:rsidRPr="0072071F" w:rsidRDefault="003051EA" w:rsidP="00441AC9"/>
    <w:sectPr w:rsidR="003051EA" w:rsidRPr="0072071F" w:rsidSect="006901B9">
      <w:headerReference w:type="default" r:id="rId11"/>
      <w:footerReference w:type="default" r:id="rId12"/>
      <w:headerReference w:type="first" r:id="rId13"/>
      <w:footerReference w:type="first" r:id="rId14"/>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36A10" w14:textId="77777777" w:rsidR="00F26ECB" w:rsidRPr="005D7C28" w:rsidRDefault="00F26ECB" w:rsidP="005D7C28">
      <w:r>
        <w:separator/>
      </w:r>
    </w:p>
    <w:p w14:paraId="1718B0B8" w14:textId="77777777" w:rsidR="00F26ECB" w:rsidRDefault="00F26ECB"/>
    <w:p w14:paraId="29405292" w14:textId="77777777" w:rsidR="00F26ECB" w:rsidRDefault="00F26ECB"/>
  </w:endnote>
  <w:endnote w:type="continuationSeparator" w:id="0">
    <w:p w14:paraId="2839AE0A" w14:textId="77777777" w:rsidR="00F26ECB" w:rsidRPr="005D7C28" w:rsidRDefault="00F26ECB" w:rsidP="005D7C28">
      <w:r>
        <w:continuationSeparator/>
      </w:r>
    </w:p>
    <w:p w14:paraId="47D677A5" w14:textId="77777777" w:rsidR="00F26ECB" w:rsidRDefault="00F26ECB"/>
    <w:p w14:paraId="09B8CFC2" w14:textId="77777777" w:rsidR="00F26ECB" w:rsidRDefault="00F26E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5B125414" w14:textId="08326C11" w:rsidR="00BA049A" w:rsidRPr="005D7C28" w:rsidRDefault="00A67064" w:rsidP="00BA049A">
            <w:pPr>
              <w:pStyle w:val="Footer"/>
            </w:pPr>
            <w:r w:rsidRPr="00A67064">
              <w:t>O</w:t>
            </w:r>
            <w:r>
              <w:t>smium Tetroxide</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9D4DA6">
              <w:rPr>
                <w:rStyle w:val="Strong"/>
                <w:noProof/>
              </w:rPr>
              <w:t>5</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9D4DA6">
              <w:rPr>
                <w:rStyle w:val="Strong"/>
                <w:noProof/>
              </w:rPr>
              <w:t>5</w:t>
            </w:r>
            <w:r w:rsidR="00BA049A" w:rsidRPr="00EE222D">
              <w:rPr>
                <w:rStyle w:val="Strong"/>
              </w:rPr>
              <w:fldChar w:fldCharType="end"/>
            </w:r>
          </w:p>
        </w:sdtContent>
      </w:sdt>
    </w:sdtContent>
  </w:sdt>
  <w:p w14:paraId="69307BAC" w14:textId="70064B38"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9D4DA6">
      <w:rPr>
        <w:noProof/>
      </w:rPr>
      <w:t>Revision Date:  12/07/22</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49D69CE7" w14:textId="609F5D45" w:rsidR="009E7C06" w:rsidRPr="005D7C28" w:rsidRDefault="00A67064" w:rsidP="005D7C28">
            <w:pPr>
              <w:pStyle w:val="Footer"/>
            </w:pPr>
            <w:r w:rsidRPr="00A67064">
              <w:t>O</w:t>
            </w:r>
            <w:r>
              <w:t>smium Tetroxide</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9D4DA6">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9D4DA6">
              <w:rPr>
                <w:rStyle w:val="Strong"/>
                <w:noProof/>
              </w:rPr>
              <w:t>5</w:t>
            </w:r>
            <w:r w:rsidR="009E7C06" w:rsidRPr="00EE222D">
              <w:rPr>
                <w:rStyle w:val="Strong"/>
              </w:rPr>
              <w:fldChar w:fldCharType="end"/>
            </w:r>
          </w:p>
        </w:sdtContent>
      </w:sdt>
    </w:sdtContent>
  </w:sdt>
  <w:p w14:paraId="494E2EC5" w14:textId="4B908A6F"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9D4DA6">
      <w:rPr>
        <w:noProof/>
      </w:rPr>
      <w:t>Revision Date:  12/07/22</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D2836" w14:textId="77777777" w:rsidR="00F26ECB" w:rsidRPr="005D7C28" w:rsidRDefault="00F26ECB" w:rsidP="005D7C28">
      <w:r>
        <w:separator/>
      </w:r>
    </w:p>
    <w:p w14:paraId="22DC6E12" w14:textId="77777777" w:rsidR="00F26ECB" w:rsidRDefault="00F26ECB"/>
    <w:p w14:paraId="7D7762D4" w14:textId="77777777" w:rsidR="00F26ECB" w:rsidRDefault="00F26ECB"/>
  </w:footnote>
  <w:footnote w:type="continuationSeparator" w:id="0">
    <w:p w14:paraId="657E6423" w14:textId="77777777" w:rsidR="00F26ECB" w:rsidRPr="005D7C28" w:rsidRDefault="00F26ECB" w:rsidP="005D7C28">
      <w:r>
        <w:continuationSeparator/>
      </w:r>
    </w:p>
    <w:p w14:paraId="3CD48A00" w14:textId="77777777" w:rsidR="00F26ECB" w:rsidRDefault="00F26ECB"/>
    <w:p w14:paraId="40BF026F" w14:textId="77777777" w:rsidR="00F26ECB" w:rsidRDefault="00F26E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2101B"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85976" w14:textId="77777777" w:rsidR="009E7C06" w:rsidRDefault="009E7C06">
    <w:pPr>
      <w:pStyle w:val="Header"/>
    </w:pPr>
  </w:p>
  <w:p w14:paraId="6FBCF7DB" w14:textId="77777777" w:rsidR="009E7C06" w:rsidRDefault="009E7C06">
    <w:pPr>
      <w:pStyle w:val="Header"/>
    </w:pPr>
    <w:r w:rsidRPr="00A41FE4">
      <w:rPr>
        <w:noProof/>
      </w:rPr>
      <w:drawing>
        <wp:inline distT="0" distB="0" distL="0" distR="0" wp14:anchorId="465B8C32" wp14:editId="411E3953">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E5456"/>
    <w:multiLevelType w:val="multilevel"/>
    <w:tmpl w:val="0DAE0F9A"/>
    <w:numStyleLink w:val="H1BL"/>
  </w:abstractNum>
  <w:abstractNum w:abstractNumId="2"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CA60DE"/>
    <w:multiLevelType w:val="multilevel"/>
    <w:tmpl w:val="0028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5"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6" w15:restartNumberingAfterBreak="0">
    <w:nsid w:val="2A35600C"/>
    <w:multiLevelType w:val="multilevel"/>
    <w:tmpl w:val="0DAE0F9A"/>
    <w:numStyleLink w:val="H1BL"/>
  </w:abstractNum>
  <w:abstractNum w:abstractNumId="7" w15:restartNumberingAfterBreak="0">
    <w:nsid w:val="2B075766"/>
    <w:multiLevelType w:val="multilevel"/>
    <w:tmpl w:val="0DAE0F9A"/>
    <w:numStyleLink w:val="H1BL"/>
  </w:abstractNum>
  <w:abstractNum w:abstractNumId="8" w15:restartNumberingAfterBreak="0">
    <w:nsid w:val="2DE6051C"/>
    <w:multiLevelType w:val="multilevel"/>
    <w:tmpl w:val="0DAE0F9A"/>
    <w:numStyleLink w:val="H1BL"/>
  </w:abstractNum>
  <w:abstractNum w:abstractNumId="9" w15:restartNumberingAfterBreak="0">
    <w:nsid w:val="337138AA"/>
    <w:multiLevelType w:val="multilevel"/>
    <w:tmpl w:val="0DAE0F9A"/>
    <w:numStyleLink w:val="H1BL"/>
  </w:abstractNum>
  <w:abstractNum w:abstractNumId="10"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1"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4" w15:restartNumberingAfterBreak="0">
    <w:nsid w:val="3FE324C7"/>
    <w:multiLevelType w:val="multilevel"/>
    <w:tmpl w:val="5B8C5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16" w15:restartNumberingAfterBreak="0">
    <w:nsid w:val="52FF3684"/>
    <w:multiLevelType w:val="multilevel"/>
    <w:tmpl w:val="0DAE0F9A"/>
    <w:numStyleLink w:val="H1BL"/>
  </w:abstractNum>
  <w:abstractNum w:abstractNumId="17" w15:restartNumberingAfterBreak="0">
    <w:nsid w:val="547E22F2"/>
    <w:multiLevelType w:val="multilevel"/>
    <w:tmpl w:val="91A4CB42"/>
    <w:numStyleLink w:val="H1NL"/>
  </w:abstractNum>
  <w:abstractNum w:abstractNumId="18"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21" w15:restartNumberingAfterBreak="0">
    <w:nsid w:val="65E553CB"/>
    <w:multiLevelType w:val="multilevel"/>
    <w:tmpl w:val="0DAE0F9A"/>
    <w:numStyleLink w:val="H1BL"/>
  </w:abstractNum>
  <w:abstractNum w:abstractNumId="22" w15:restartNumberingAfterBreak="0">
    <w:nsid w:val="6ED94CD4"/>
    <w:multiLevelType w:val="multilevel"/>
    <w:tmpl w:val="D58C03F2"/>
    <w:styleLink w:val="H3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75934CDB"/>
    <w:multiLevelType w:val="multilevel"/>
    <w:tmpl w:val="0DAE0F9A"/>
    <w:numStyleLink w:val="H1BL"/>
  </w:abstractNum>
  <w:abstractNum w:abstractNumId="24"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25" w15:restartNumberingAfterBreak="0">
    <w:nsid w:val="7B43171F"/>
    <w:multiLevelType w:val="multilevel"/>
    <w:tmpl w:val="91A4CB42"/>
    <w:numStyleLink w:val="H1NL"/>
  </w:abstractNum>
  <w:abstractNum w:abstractNumId="26" w15:restartNumberingAfterBreak="0">
    <w:nsid w:val="7BD919F6"/>
    <w:multiLevelType w:val="multilevel"/>
    <w:tmpl w:val="D08AF332"/>
    <w:styleLink w:val="H3NL0"/>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7" w15:restartNumberingAfterBreak="0">
    <w:nsid w:val="7CD71152"/>
    <w:multiLevelType w:val="multilevel"/>
    <w:tmpl w:val="91A4CB42"/>
    <w:numStyleLink w:val="H1NL"/>
  </w:abstractNum>
  <w:abstractNum w:abstractNumId="28" w15:restartNumberingAfterBreak="0">
    <w:nsid w:val="7FE53BEB"/>
    <w:multiLevelType w:val="multilevel"/>
    <w:tmpl w:val="91A4CB42"/>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4"/>
  </w:num>
  <w:num w:numId="3">
    <w:abstractNumId w:val="13"/>
  </w:num>
  <w:num w:numId="4">
    <w:abstractNumId w:val="2"/>
  </w:num>
  <w:num w:numId="5">
    <w:abstractNumId w:val="11"/>
  </w:num>
  <w:num w:numId="6">
    <w:abstractNumId w:val="18"/>
  </w:num>
  <w:num w:numId="7">
    <w:abstractNumId w:val="10"/>
  </w:num>
  <w:num w:numId="8">
    <w:abstractNumId w:val="15"/>
  </w:num>
  <w:num w:numId="9">
    <w:abstractNumId w:val="26"/>
  </w:num>
  <w:num w:numId="10">
    <w:abstractNumId w:val="5"/>
  </w:num>
  <w:num w:numId="11">
    <w:abstractNumId w:val="19"/>
  </w:num>
  <w:num w:numId="12">
    <w:abstractNumId w:val="20"/>
  </w:num>
  <w:num w:numId="13">
    <w:abstractNumId w:val="12"/>
  </w:num>
  <w:num w:numId="14">
    <w:abstractNumId w:val="4"/>
  </w:num>
  <w:num w:numId="15">
    <w:abstractNumId w:val="22"/>
  </w:num>
  <w:num w:numId="16">
    <w:abstractNumId w:val="1"/>
  </w:num>
  <w:num w:numId="17">
    <w:abstractNumId w:val="6"/>
  </w:num>
  <w:num w:numId="18">
    <w:abstractNumId w:val="9"/>
  </w:num>
  <w:num w:numId="19">
    <w:abstractNumId w:val="8"/>
  </w:num>
  <w:num w:numId="20">
    <w:abstractNumId w:val="23"/>
  </w:num>
  <w:num w:numId="21">
    <w:abstractNumId w:val="16"/>
  </w:num>
  <w:num w:numId="22">
    <w:abstractNumId w:val="7"/>
  </w:num>
  <w:num w:numId="23">
    <w:abstractNumId w:val="21"/>
  </w:num>
  <w:num w:numId="24">
    <w:abstractNumId w:val="17"/>
  </w:num>
  <w:num w:numId="25">
    <w:abstractNumId w:val="25"/>
  </w:num>
  <w:num w:numId="26">
    <w:abstractNumId w:val="27"/>
  </w:num>
  <w:num w:numId="27">
    <w:abstractNumId w:val="28"/>
  </w:num>
  <w:num w:numId="28">
    <w:abstractNumId w:val="3"/>
  </w:num>
  <w:num w:numId="29">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FF0"/>
    <w:rsid w:val="00004499"/>
    <w:rsid w:val="000069D7"/>
    <w:rsid w:val="00007E2C"/>
    <w:rsid w:val="000100E2"/>
    <w:rsid w:val="00011FF5"/>
    <w:rsid w:val="00012301"/>
    <w:rsid w:val="00016725"/>
    <w:rsid w:val="00021030"/>
    <w:rsid w:val="00021EF2"/>
    <w:rsid w:val="0002283C"/>
    <w:rsid w:val="00031D91"/>
    <w:rsid w:val="000324E8"/>
    <w:rsid w:val="00034419"/>
    <w:rsid w:val="000371D9"/>
    <w:rsid w:val="00037D5C"/>
    <w:rsid w:val="0004198E"/>
    <w:rsid w:val="000451E2"/>
    <w:rsid w:val="000511FE"/>
    <w:rsid w:val="00051420"/>
    <w:rsid w:val="00056F41"/>
    <w:rsid w:val="00060856"/>
    <w:rsid w:val="00060CF8"/>
    <w:rsid w:val="00061344"/>
    <w:rsid w:val="00062CE9"/>
    <w:rsid w:val="000715B6"/>
    <w:rsid w:val="000731E7"/>
    <w:rsid w:val="000733AE"/>
    <w:rsid w:val="0008227B"/>
    <w:rsid w:val="00084F9E"/>
    <w:rsid w:val="00091118"/>
    <w:rsid w:val="00093102"/>
    <w:rsid w:val="0009479C"/>
    <w:rsid w:val="0009727A"/>
    <w:rsid w:val="000A0360"/>
    <w:rsid w:val="000A6ABF"/>
    <w:rsid w:val="000B079C"/>
    <w:rsid w:val="000B1869"/>
    <w:rsid w:val="000B5FB2"/>
    <w:rsid w:val="000B6242"/>
    <w:rsid w:val="000C26A1"/>
    <w:rsid w:val="000D15FB"/>
    <w:rsid w:val="000D51CB"/>
    <w:rsid w:val="000E350B"/>
    <w:rsid w:val="000E48B4"/>
    <w:rsid w:val="000E58D3"/>
    <w:rsid w:val="000F451A"/>
    <w:rsid w:val="000F768F"/>
    <w:rsid w:val="00104C6B"/>
    <w:rsid w:val="00105883"/>
    <w:rsid w:val="00105FEC"/>
    <w:rsid w:val="00106007"/>
    <w:rsid w:val="00107332"/>
    <w:rsid w:val="00117258"/>
    <w:rsid w:val="001303E8"/>
    <w:rsid w:val="001313DB"/>
    <w:rsid w:val="00133AA1"/>
    <w:rsid w:val="001421ED"/>
    <w:rsid w:val="001423E4"/>
    <w:rsid w:val="001437C9"/>
    <w:rsid w:val="001453C4"/>
    <w:rsid w:val="0014779B"/>
    <w:rsid w:val="0015083B"/>
    <w:rsid w:val="001510DE"/>
    <w:rsid w:val="00156F4F"/>
    <w:rsid w:val="0016086C"/>
    <w:rsid w:val="00164BB8"/>
    <w:rsid w:val="00170F94"/>
    <w:rsid w:val="001815D8"/>
    <w:rsid w:val="00185841"/>
    <w:rsid w:val="00192726"/>
    <w:rsid w:val="001936A1"/>
    <w:rsid w:val="001936F1"/>
    <w:rsid w:val="00194EB8"/>
    <w:rsid w:val="001956B0"/>
    <w:rsid w:val="00196FC1"/>
    <w:rsid w:val="001B1360"/>
    <w:rsid w:val="001B4344"/>
    <w:rsid w:val="001B679A"/>
    <w:rsid w:val="001B6A03"/>
    <w:rsid w:val="001C02C9"/>
    <w:rsid w:val="001C1227"/>
    <w:rsid w:val="001C2E1C"/>
    <w:rsid w:val="001C6FFA"/>
    <w:rsid w:val="001D22F3"/>
    <w:rsid w:val="001D415D"/>
    <w:rsid w:val="001D72A7"/>
    <w:rsid w:val="001E0BD3"/>
    <w:rsid w:val="001F2081"/>
    <w:rsid w:val="001F6CA6"/>
    <w:rsid w:val="001F78A9"/>
    <w:rsid w:val="001F7C23"/>
    <w:rsid w:val="00200EA2"/>
    <w:rsid w:val="002057BE"/>
    <w:rsid w:val="0020604D"/>
    <w:rsid w:val="00207806"/>
    <w:rsid w:val="00220CF8"/>
    <w:rsid w:val="00221779"/>
    <w:rsid w:val="00227797"/>
    <w:rsid w:val="00232EA1"/>
    <w:rsid w:val="00233C07"/>
    <w:rsid w:val="00235AFE"/>
    <w:rsid w:val="002361EA"/>
    <w:rsid w:val="0024074A"/>
    <w:rsid w:val="002407D1"/>
    <w:rsid w:val="00240F18"/>
    <w:rsid w:val="002421C0"/>
    <w:rsid w:val="00252816"/>
    <w:rsid w:val="00257996"/>
    <w:rsid w:val="002614EB"/>
    <w:rsid w:val="002637C0"/>
    <w:rsid w:val="00265A94"/>
    <w:rsid w:val="0027192B"/>
    <w:rsid w:val="00271976"/>
    <w:rsid w:val="00275B93"/>
    <w:rsid w:val="002761CF"/>
    <w:rsid w:val="00284A56"/>
    <w:rsid w:val="002871AD"/>
    <w:rsid w:val="0028758A"/>
    <w:rsid w:val="002934E3"/>
    <w:rsid w:val="0029739D"/>
    <w:rsid w:val="002A035A"/>
    <w:rsid w:val="002C0A15"/>
    <w:rsid w:val="002C24F9"/>
    <w:rsid w:val="002C5FC6"/>
    <w:rsid w:val="002D1B9B"/>
    <w:rsid w:val="002D468D"/>
    <w:rsid w:val="002D69C9"/>
    <w:rsid w:val="002E3CCB"/>
    <w:rsid w:val="002E5D8E"/>
    <w:rsid w:val="002F0469"/>
    <w:rsid w:val="002F100B"/>
    <w:rsid w:val="002F18C9"/>
    <w:rsid w:val="002F26A1"/>
    <w:rsid w:val="002F44F3"/>
    <w:rsid w:val="002F69F7"/>
    <w:rsid w:val="003050F3"/>
    <w:rsid w:val="003051EA"/>
    <w:rsid w:val="00317E15"/>
    <w:rsid w:val="00320005"/>
    <w:rsid w:val="003225B8"/>
    <w:rsid w:val="00322B7F"/>
    <w:rsid w:val="00334733"/>
    <w:rsid w:val="003461D1"/>
    <w:rsid w:val="00347766"/>
    <w:rsid w:val="00353A60"/>
    <w:rsid w:val="0035438A"/>
    <w:rsid w:val="00361C68"/>
    <w:rsid w:val="00361E97"/>
    <w:rsid w:val="003660AC"/>
    <w:rsid w:val="00372910"/>
    <w:rsid w:val="00374395"/>
    <w:rsid w:val="0038091C"/>
    <w:rsid w:val="003920CC"/>
    <w:rsid w:val="00392DDB"/>
    <w:rsid w:val="00393982"/>
    <w:rsid w:val="0039706E"/>
    <w:rsid w:val="003A0EED"/>
    <w:rsid w:val="003A16AD"/>
    <w:rsid w:val="003A4056"/>
    <w:rsid w:val="003A479B"/>
    <w:rsid w:val="003B0C46"/>
    <w:rsid w:val="003B626F"/>
    <w:rsid w:val="003C11A4"/>
    <w:rsid w:val="003C3B90"/>
    <w:rsid w:val="003C710F"/>
    <w:rsid w:val="003D204D"/>
    <w:rsid w:val="003D5A2A"/>
    <w:rsid w:val="003E03B6"/>
    <w:rsid w:val="003E0DD6"/>
    <w:rsid w:val="003E1771"/>
    <w:rsid w:val="004008C4"/>
    <w:rsid w:val="00400D6E"/>
    <w:rsid w:val="00406D1D"/>
    <w:rsid w:val="0041183D"/>
    <w:rsid w:val="00422D7B"/>
    <w:rsid w:val="00424766"/>
    <w:rsid w:val="004253CB"/>
    <w:rsid w:val="00431A3F"/>
    <w:rsid w:val="00431E97"/>
    <w:rsid w:val="0043265D"/>
    <w:rsid w:val="00433575"/>
    <w:rsid w:val="004337DD"/>
    <w:rsid w:val="00441AC9"/>
    <w:rsid w:val="00446720"/>
    <w:rsid w:val="00450DAB"/>
    <w:rsid w:val="0045133F"/>
    <w:rsid w:val="00454941"/>
    <w:rsid w:val="00462188"/>
    <w:rsid w:val="00462F22"/>
    <w:rsid w:val="00465BF3"/>
    <w:rsid w:val="00470981"/>
    <w:rsid w:val="00470C1E"/>
    <w:rsid w:val="00470FDF"/>
    <w:rsid w:val="00480BA1"/>
    <w:rsid w:val="0048119E"/>
    <w:rsid w:val="0048321E"/>
    <w:rsid w:val="0049184B"/>
    <w:rsid w:val="004A03AB"/>
    <w:rsid w:val="004A1518"/>
    <w:rsid w:val="004A1710"/>
    <w:rsid w:val="004A2F7D"/>
    <w:rsid w:val="004B019C"/>
    <w:rsid w:val="004C342A"/>
    <w:rsid w:val="004C491D"/>
    <w:rsid w:val="004C6882"/>
    <w:rsid w:val="004D35C2"/>
    <w:rsid w:val="004E0738"/>
    <w:rsid w:val="004E7180"/>
    <w:rsid w:val="004F23AD"/>
    <w:rsid w:val="004F6F84"/>
    <w:rsid w:val="00506E1B"/>
    <w:rsid w:val="005128C2"/>
    <w:rsid w:val="005135F2"/>
    <w:rsid w:val="00513D4E"/>
    <w:rsid w:val="00513FDD"/>
    <w:rsid w:val="00515AD6"/>
    <w:rsid w:val="005165D5"/>
    <w:rsid w:val="0051753B"/>
    <w:rsid w:val="00524718"/>
    <w:rsid w:val="00524EB5"/>
    <w:rsid w:val="00531603"/>
    <w:rsid w:val="00531D34"/>
    <w:rsid w:val="0054204D"/>
    <w:rsid w:val="00547367"/>
    <w:rsid w:val="0055693A"/>
    <w:rsid w:val="00556DC0"/>
    <w:rsid w:val="00560C1D"/>
    <w:rsid w:val="00560FA0"/>
    <w:rsid w:val="00574471"/>
    <w:rsid w:val="0058051F"/>
    <w:rsid w:val="0058435C"/>
    <w:rsid w:val="00587FEC"/>
    <w:rsid w:val="00593E43"/>
    <w:rsid w:val="005A594E"/>
    <w:rsid w:val="005B18D1"/>
    <w:rsid w:val="005B2BCD"/>
    <w:rsid w:val="005B4F10"/>
    <w:rsid w:val="005C26BF"/>
    <w:rsid w:val="005C2C69"/>
    <w:rsid w:val="005D4A58"/>
    <w:rsid w:val="005D7C28"/>
    <w:rsid w:val="005E014B"/>
    <w:rsid w:val="005E3FF9"/>
    <w:rsid w:val="005F26D1"/>
    <w:rsid w:val="005F5F26"/>
    <w:rsid w:val="005F6E80"/>
    <w:rsid w:val="005F7318"/>
    <w:rsid w:val="006025AF"/>
    <w:rsid w:val="00605601"/>
    <w:rsid w:val="006067EF"/>
    <w:rsid w:val="00615B15"/>
    <w:rsid w:val="00622D57"/>
    <w:rsid w:val="0062357F"/>
    <w:rsid w:val="0063191E"/>
    <w:rsid w:val="00636844"/>
    <w:rsid w:val="00636FA0"/>
    <w:rsid w:val="006475F6"/>
    <w:rsid w:val="00651B76"/>
    <w:rsid w:val="00662940"/>
    <w:rsid w:val="00664F78"/>
    <w:rsid w:val="00667EDE"/>
    <w:rsid w:val="00670FF8"/>
    <w:rsid w:val="00675D90"/>
    <w:rsid w:val="00675E56"/>
    <w:rsid w:val="00684721"/>
    <w:rsid w:val="00687845"/>
    <w:rsid w:val="006901B9"/>
    <w:rsid w:val="00692D36"/>
    <w:rsid w:val="006A4056"/>
    <w:rsid w:val="006A6680"/>
    <w:rsid w:val="006B2FA8"/>
    <w:rsid w:val="006B37BF"/>
    <w:rsid w:val="006C1513"/>
    <w:rsid w:val="006D1594"/>
    <w:rsid w:val="006D2321"/>
    <w:rsid w:val="006D2C8E"/>
    <w:rsid w:val="006D42AC"/>
    <w:rsid w:val="006E46E5"/>
    <w:rsid w:val="006E55A7"/>
    <w:rsid w:val="00700AA4"/>
    <w:rsid w:val="00705E02"/>
    <w:rsid w:val="007104BF"/>
    <w:rsid w:val="00713249"/>
    <w:rsid w:val="00715B24"/>
    <w:rsid w:val="00715B51"/>
    <w:rsid w:val="0072242C"/>
    <w:rsid w:val="00724A93"/>
    <w:rsid w:val="0072773A"/>
    <w:rsid w:val="00734123"/>
    <w:rsid w:val="00735FBE"/>
    <w:rsid w:val="0074548F"/>
    <w:rsid w:val="00745FBE"/>
    <w:rsid w:val="00751C3A"/>
    <w:rsid w:val="00753733"/>
    <w:rsid w:val="00755200"/>
    <w:rsid w:val="007568E6"/>
    <w:rsid w:val="00764370"/>
    <w:rsid w:val="00765D70"/>
    <w:rsid w:val="00767CB1"/>
    <w:rsid w:val="00770EEE"/>
    <w:rsid w:val="007741F3"/>
    <w:rsid w:val="007750FC"/>
    <w:rsid w:val="00777874"/>
    <w:rsid w:val="007811BA"/>
    <w:rsid w:val="0078158C"/>
    <w:rsid w:val="00787146"/>
    <w:rsid w:val="00787E80"/>
    <w:rsid w:val="00791425"/>
    <w:rsid w:val="0079274A"/>
    <w:rsid w:val="00793292"/>
    <w:rsid w:val="007A066B"/>
    <w:rsid w:val="007A5BDC"/>
    <w:rsid w:val="007B0CFE"/>
    <w:rsid w:val="007C157B"/>
    <w:rsid w:val="007C3F18"/>
    <w:rsid w:val="007C6A3E"/>
    <w:rsid w:val="007C6E5F"/>
    <w:rsid w:val="007C6EE5"/>
    <w:rsid w:val="007D457B"/>
    <w:rsid w:val="007D6C29"/>
    <w:rsid w:val="007E343E"/>
    <w:rsid w:val="007E4DDD"/>
    <w:rsid w:val="007F1BB3"/>
    <w:rsid w:val="0080209C"/>
    <w:rsid w:val="00811254"/>
    <w:rsid w:val="008154B3"/>
    <w:rsid w:val="00816E05"/>
    <w:rsid w:val="00824F6F"/>
    <w:rsid w:val="00826733"/>
    <w:rsid w:val="00826ADC"/>
    <w:rsid w:val="008312F8"/>
    <w:rsid w:val="00831FDC"/>
    <w:rsid w:val="00833D02"/>
    <w:rsid w:val="0083633E"/>
    <w:rsid w:val="0083650A"/>
    <w:rsid w:val="00837C21"/>
    <w:rsid w:val="00840AF8"/>
    <w:rsid w:val="008438F7"/>
    <w:rsid w:val="00846C12"/>
    <w:rsid w:val="00852B34"/>
    <w:rsid w:val="0085304B"/>
    <w:rsid w:val="00855338"/>
    <w:rsid w:val="00856021"/>
    <w:rsid w:val="00857B2F"/>
    <w:rsid w:val="008600B8"/>
    <w:rsid w:val="008626F6"/>
    <w:rsid w:val="00862E80"/>
    <w:rsid w:val="0087005A"/>
    <w:rsid w:val="0087037A"/>
    <w:rsid w:val="0087380E"/>
    <w:rsid w:val="00873D5B"/>
    <w:rsid w:val="00887BC6"/>
    <w:rsid w:val="00891288"/>
    <w:rsid w:val="00892965"/>
    <w:rsid w:val="0089708F"/>
    <w:rsid w:val="008A0D9F"/>
    <w:rsid w:val="008A37CF"/>
    <w:rsid w:val="008A3EFA"/>
    <w:rsid w:val="008A7FFC"/>
    <w:rsid w:val="008B0A62"/>
    <w:rsid w:val="008B0DB3"/>
    <w:rsid w:val="008B1F2F"/>
    <w:rsid w:val="008B566D"/>
    <w:rsid w:val="008B6879"/>
    <w:rsid w:val="008B707D"/>
    <w:rsid w:val="008B7801"/>
    <w:rsid w:val="008C1AC7"/>
    <w:rsid w:val="008C3624"/>
    <w:rsid w:val="008C3CB1"/>
    <w:rsid w:val="008C6C13"/>
    <w:rsid w:val="008C6FFE"/>
    <w:rsid w:val="008E03E0"/>
    <w:rsid w:val="008E2DC9"/>
    <w:rsid w:val="008E315B"/>
    <w:rsid w:val="008E56F1"/>
    <w:rsid w:val="008F0D02"/>
    <w:rsid w:val="008F5FD4"/>
    <w:rsid w:val="008F6A60"/>
    <w:rsid w:val="0090212C"/>
    <w:rsid w:val="00902E38"/>
    <w:rsid w:val="009031C4"/>
    <w:rsid w:val="00913029"/>
    <w:rsid w:val="00913713"/>
    <w:rsid w:val="00914017"/>
    <w:rsid w:val="00916C0E"/>
    <w:rsid w:val="00932F8C"/>
    <w:rsid w:val="00933F41"/>
    <w:rsid w:val="00942165"/>
    <w:rsid w:val="00946E47"/>
    <w:rsid w:val="00951E38"/>
    <w:rsid w:val="00965BC5"/>
    <w:rsid w:val="00967DC5"/>
    <w:rsid w:val="00972C12"/>
    <w:rsid w:val="00973C91"/>
    <w:rsid w:val="00976F05"/>
    <w:rsid w:val="0098054D"/>
    <w:rsid w:val="009818B1"/>
    <w:rsid w:val="0098340A"/>
    <w:rsid w:val="00985681"/>
    <w:rsid w:val="00992503"/>
    <w:rsid w:val="0099575B"/>
    <w:rsid w:val="009960F1"/>
    <w:rsid w:val="009A319F"/>
    <w:rsid w:val="009B0570"/>
    <w:rsid w:val="009B3821"/>
    <w:rsid w:val="009B56D1"/>
    <w:rsid w:val="009B68B1"/>
    <w:rsid w:val="009C20DF"/>
    <w:rsid w:val="009D0743"/>
    <w:rsid w:val="009D3D3B"/>
    <w:rsid w:val="009D4DA6"/>
    <w:rsid w:val="009E7C06"/>
    <w:rsid w:val="009F5D72"/>
    <w:rsid w:val="009F6843"/>
    <w:rsid w:val="00A000DC"/>
    <w:rsid w:val="00A01394"/>
    <w:rsid w:val="00A04987"/>
    <w:rsid w:val="00A05E9C"/>
    <w:rsid w:val="00A15ACA"/>
    <w:rsid w:val="00A17E40"/>
    <w:rsid w:val="00A20146"/>
    <w:rsid w:val="00A214BA"/>
    <w:rsid w:val="00A220F4"/>
    <w:rsid w:val="00A224A9"/>
    <w:rsid w:val="00A23DF8"/>
    <w:rsid w:val="00A2489E"/>
    <w:rsid w:val="00A32F86"/>
    <w:rsid w:val="00A401BA"/>
    <w:rsid w:val="00A41FE4"/>
    <w:rsid w:val="00A50EFA"/>
    <w:rsid w:val="00A540D2"/>
    <w:rsid w:val="00A60B3F"/>
    <w:rsid w:val="00A60F81"/>
    <w:rsid w:val="00A67064"/>
    <w:rsid w:val="00A80842"/>
    <w:rsid w:val="00A80DB1"/>
    <w:rsid w:val="00A80F6C"/>
    <w:rsid w:val="00A862FA"/>
    <w:rsid w:val="00A93CFF"/>
    <w:rsid w:val="00A96148"/>
    <w:rsid w:val="00A96DC2"/>
    <w:rsid w:val="00AA584D"/>
    <w:rsid w:val="00AA72B8"/>
    <w:rsid w:val="00AB1CF9"/>
    <w:rsid w:val="00AB40C6"/>
    <w:rsid w:val="00AB5BA0"/>
    <w:rsid w:val="00AB7312"/>
    <w:rsid w:val="00AB7AB4"/>
    <w:rsid w:val="00AC01AF"/>
    <w:rsid w:val="00AC340F"/>
    <w:rsid w:val="00AD0D0E"/>
    <w:rsid w:val="00AD38DB"/>
    <w:rsid w:val="00AD401A"/>
    <w:rsid w:val="00AD4979"/>
    <w:rsid w:val="00AD4DA6"/>
    <w:rsid w:val="00AE1474"/>
    <w:rsid w:val="00AE36D5"/>
    <w:rsid w:val="00AE3A80"/>
    <w:rsid w:val="00AE3D06"/>
    <w:rsid w:val="00AE41EC"/>
    <w:rsid w:val="00AE612F"/>
    <w:rsid w:val="00AE6A3E"/>
    <w:rsid w:val="00AF2C01"/>
    <w:rsid w:val="00AF5755"/>
    <w:rsid w:val="00AF72A3"/>
    <w:rsid w:val="00B018E4"/>
    <w:rsid w:val="00B01DA2"/>
    <w:rsid w:val="00B119CF"/>
    <w:rsid w:val="00B12489"/>
    <w:rsid w:val="00B155C1"/>
    <w:rsid w:val="00B17720"/>
    <w:rsid w:val="00B269E7"/>
    <w:rsid w:val="00B2703E"/>
    <w:rsid w:val="00B315A7"/>
    <w:rsid w:val="00B3171D"/>
    <w:rsid w:val="00B337A3"/>
    <w:rsid w:val="00B33F05"/>
    <w:rsid w:val="00B42E2C"/>
    <w:rsid w:val="00B43D32"/>
    <w:rsid w:val="00B440E0"/>
    <w:rsid w:val="00B447B5"/>
    <w:rsid w:val="00B44CE2"/>
    <w:rsid w:val="00B44FF0"/>
    <w:rsid w:val="00B45643"/>
    <w:rsid w:val="00B46B74"/>
    <w:rsid w:val="00B5336F"/>
    <w:rsid w:val="00B56549"/>
    <w:rsid w:val="00B66DE5"/>
    <w:rsid w:val="00B836FA"/>
    <w:rsid w:val="00B86F43"/>
    <w:rsid w:val="00B93CF3"/>
    <w:rsid w:val="00B958CF"/>
    <w:rsid w:val="00B95BC1"/>
    <w:rsid w:val="00B969A2"/>
    <w:rsid w:val="00B96A48"/>
    <w:rsid w:val="00BA049A"/>
    <w:rsid w:val="00BA1A4D"/>
    <w:rsid w:val="00BB4E36"/>
    <w:rsid w:val="00BB5F35"/>
    <w:rsid w:val="00BB65FD"/>
    <w:rsid w:val="00BD0AC3"/>
    <w:rsid w:val="00BD0C7E"/>
    <w:rsid w:val="00BE1EF0"/>
    <w:rsid w:val="00BE2E33"/>
    <w:rsid w:val="00BE54C6"/>
    <w:rsid w:val="00BF02CF"/>
    <w:rsid w:val="00BF05A9"/>
    <w:rsid w:val="00C0171C"/>
    <w:rsid w:val="00C03139"/>
    <w:rsid w:val="00C034E2"/>
    <w:rsid w:val="00C05AD1"/>
    <w:rsid w:val="00C1214C"/>
    <w:rsid w:val="00C16D9F"/>
    <w:rsid w:val="00C31E4F"/>
    <w:rsid w:val="00C34165"/>
    <w:rsid w:val="00C361C2"/>
    <w:rsid w:val="00C43CB0"/>
    <w:rsid w:val="00C51E12"/>
    <w:rsid w:val="00C5287C"/>
    <w:rsid w:val="00C52B7C"/>
    <w:rsid w:val="00C54B2E"/>
    <w:rsid w:val="00C6270D"/>
    <w:rsid w:val="00C74EFC"/>
    <w:rsid w:val="00C75D09"/>
    <w:rsid w:val="00C76428"/>
    <w:rsid w:val="00C810F0"/>
    <w:rsid w:val="00C82686"/>
    <w:rsid w:val="00C92916"/>
    <w:rsid w:val="00CA09C0"/>
    <w:rsid w:val="00CA100E"/>
    <w:rsid w:val="00CA1395"/>
    <w:rsid w:val="00CA34DF"/>
    <w:rsid w:val="00CA6D3A"/>
    <w:rsid w:val="00CA72C0"/>
    <w:rsid w:val="00CA7469"/>
    <w:rsid w:val="00CB15B3"/>
    <w:rsid w:val="00CB1906"/>
    <w:rsid w:val="00CD158F"/>
    <w:rsid w:val="00CD1F0E"/>
    <w:rsid w:val="00CD5672"/>
    <w:rsid w:val="00CD5799"/>
    <w:rsid w:val="00CE08B5"/>
    <w:rsid w:val="00CE0EC0"/>
    <w:rsid w:val="00CE4C8F"/>
    <w:rsid w:val="00CE77EB"/>
    <w:rsid w:val="00CE7C4E"/>
    <w:rsid w:val="00CF3A2E"/>
    <w:rsid w:val="00CF3DAA"/>
    <w:rsid w:val="00CF6A29"/>
    <w:rsid w:val="00D0155F"/>
    <w:rsid w:val="00D01F0B"/>
    <w:rsid w:val="00D03322"/>
    <w:rsid w:val="00D049D1"/>
    <w:rsid w:val="00D161CA"/>
    <w:rsid w:val="00D177BB"/>
    <w:rsid w:val="00D269CC"/>
    <w:rsid w:val="00D30655"/>
    <w:rsid w:val="00D4130B"/>
    <w:rsid w:val="00D4620A"/>
    <w:rsid w:val="00D4661D"/>
    <w:rsid w:val="00D51FD2"/>
    <w:rsid w:val="00D56C2C"/>
    <w:rsid w:val="00D6076E"/>
    <w:rsid w:val="00D66983"/>
    <w:rsid w:val="00D67A98"/>
    <w:rsid w:val="00D736A6"/>
    <w:rsid w:val="00D77674"/>
    <w:rsid w:val="00D80607"/>
    <w:rsid w:val="00D90AE2"/>
    <w:rsid w:val="00DA19AD"/>
    <w:rsid w:val="00DA2D8D"/>
    <w:rsid w:val="00DA34FA"/>
    <w:rsid w:val="00DA57DA"/>
    <w:rsid w:val="00DA5C67"/>
    <w:rsid w:val="00DA7EFE"/>
    <w:rsid w:val="00DB4509"/>
    <w:rsid w:val="00DC1BF9"/>
    <w:rsid w:val="00DC22AE"/>
    <w:rsid w:val="00DC2C12"/>
    <w:rsid w:val="00DC5B21"/>
    <w:rsid w:val="00DD0300"/>
    <w:rsid w:val="00DD2680"/>
    <w:rsid w:val="00DD5681"/>
    <w:rsid w:val="00DD5AA6"/>
    <w:rsid w:val="00DE1BD5"/>
    <w:rsid w:val="00DE2554"/>
    <w:rsid w:val="00DE61E9"/>
    <w:rsid w:val="00DE61EE"/>
    <w:rsid w:val="00DF1B3E"/>
    <w:rsid w:val="00DF33A3"/>
    <w:rsid w:val="00DF4D80"/>
    <w:rsid w:val="00E000FD"/>
    <w:rsid w:val="00E002C8"/>
    <w:rsid w:val="00E04CE0"/>
    <w:rsid w:val="00E0535E"/>
    <w:rsid w:val="00E074BB"/>
    <w:rsid w:val="00E10DF2"/>
    <w:rsid w:val="00E13428"/>
    <w:rsid w:val="00E1353F"/>
    <w:rsid w:val="00E15A8A"/>
    <w:rsid w:val="00E16B8C"/>
    <w:rsid w:val="00E20D19"/>
    <w:rsid w:val="00E21A41"/>
    <w:rsid w:val="00E37A8A"/>
    <w:rsid w:val="00E42619"/>
    <w:rsid w:val="00E45249"/>
    <w:rsid w:val="00E46DF3"/>
    <w:rsid w:val="00E53663"/>
    <w:rsid w:val="00E5483B"/>
    <w:rsid w:val="00E55FD2"/>
    <w:rsid w:val="00E57C07"/>
    <w:rsid w:val="00E57C1A"/>
    <w:rsid w:val="00E60B59"/>
    <w:rsid w:val="00E62C68"/>
    <w:rsid w:val="00E6450D"/>
    <w:rsid w:val="00E713EC"/>
    <w:rsid w:val="00E71641"/>
    <w:rsid w:val="00E7168A"/>
    <w:rsid w:val="00E77FD8"/>
    <w:rsid w:val="00E809A6"/>
    <w:rsid w:val="00E80F81"/>
    <w:rsid w:val="00E86D91"/>
    <w:rsid w:val="00E87C8A"/>
    <w:rsid w:val="00E96DFB"/>
    <w:rsid w:val="00EA022C"/>
    <w:rsid w:val="00EA2321"/>
    <w:rsid w:val="00EA29A8"/>
    <w:rsid w:val="00EA43B1"/>
    <w:rsid w:val="00EB0A16"/>
    <w:rsid w:val="00EB203F"/>
    <w:rsid w:val="00EB4461"/>
    <w:rsid w:val="00EC5560"/>
    <w:rsid w:val="00EC6888"/>
    <w:rsid w:val="00EC7AE2"/>
    <w:rsid w:val="00EE0051"/>
    <w:rsid w:val="00EE222D"/>
    <w:rsid w:val="00EE3DA3"/>
    <w:rsid w:val="00EE4040"/>
    <w:rsid w:val="00F02946"/>
    <w:rsid w:val="00F20173"/>
    <w:rsid w:val="00F219D8"/>
    <w:rsid w:val="00F26ECB"/>
    <w:rsid w:val="00F31779"/>
    <w:rsid w:val="00F330F8"/>
    <w:rsid w:val="00F34F2B"/>
    <w:rsid w:val="00F3785E"/>
    <w:rsid w:val="00F40B2D"/>
    <w:rsid w:val="00F41938"/>
    <w:rsid w:val="00F4252A"/>
    <w:rsid w:val="00F4340E"/>
    <w:rsid w:val="00F44055"/>
    <w:rsid w:val="00F44D9C"/>
    <w:rsid w:val="00F501CD"/>
    <w:rsid w:val="00F62952"/>
    <w:rsid w:val="00F62CBD"/>
    <w:rsid w:val="00F63814"/>
    <w:rsid w:val="00F64F13"/>
    <w:rsid w:val="00F71DA9"/>
    <w:rsid w:val="00F71FF6"/>
    <w:rsid w:val="00F74B5B"/>
    <w:rsid w:val="00F84BE2"/>
    <w:rsid w:val="00F850D1"/>
    <w:rsid w:val="00F8548C"/>
    <w:rsid w:val="00F93B8D"/>
    <w:rsid w:val="00F95B00"/>
    <w:rsid w:val="00FA2BB3"/>
    <w:rsid w:val="00FA4849"/>
    <w:rsid w:val="00FA78C6"/>
    <w:rsid w:val="00FB0CA6"/>
    <w:rsid w:val="00FB0E6D"/>
    <w:rsid w:val="00FB2576"/>
    <w:rsid w:val="00FB42E0"/>
    <w:rsid w:val="00FC1470"/>
    <w:rsid w:val="00FC39EF"/>
    <w:rsid w:val="00FC4A62"/>
    <w:rsid w:val="00FC74BA"/>
    <w:rsid w:val="00FC760F"/>
    <w:rsid w:val="00FD3451"/>
    <w:rsid w:val="00FD5F6C"/>
    <w:rsid w:val="00FD6D5A"/>
    <w:rsid w:val="00FE3E09"/>
    <w:rsid w:val="00FE486F"/>
    <w:rsid w:val="00FF148C"/>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367CE6"/>
  <w15:chartTrackingRefBased/>
  <w15:docId w15:val="{E5F76066-A4E8-4C1E-B13C-0E46B721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48C"/>
    <w:rPr>
      <w:rFonts w:eastAsiaTheme="minorEastAsia"/>
    </w:rPr>
  </w:style>
  <w:style w:type="paragraph" w:styleId="Heading1">
    <w:name w:val="heading 1"/>
    <w:next w:val="Normal"/>
    <w:link w:val="Heading1Char"/>
    <w:qFormat/>
    <w:rsid w:val="00FF148C"/>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FF148C"/>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FF148C"/>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FF148C"/>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FF148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FF148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FF148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FF148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FF148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148C"/>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FF148C"/>
    <w:rPr>
      <w:rFonts w:eastAsiaTheme="majorEastAsia" w:cstheme="majorBidi"/>
      <w:b/>
      <w:bCs/>
      <w:i/>
      <w:iCs/>
      <w:sz w:val="28"/>
      <w:szCs w:val="28"/>
    </w:rPr>
  </w:style>
  <w:style w:type="character" w:customStyle="1" w:styleId="Heading3Char">
    <w:name w:val="Heading 3 Char"/>
    <w:basedOn w:val="DefaultParagraphFont"/>
    <w:link w:val="Heading3"/>
    <w:uiPriority w:val="2"/>
    <w:rsid w:val="00FF148C"/>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FF148C"/>
    <w:rPr>
      <w:rFonts w:eastAsiaTheme="minorEastAsia" w:cs="Times New Roman"/>
      <w:b/>
      <w:szCs w:val="24"/>
    </w:rPr>
  </w:style>
  <w:style w:type="character" w:customStyle="1" w:styleId="Heading5Char">
    <w:name w:val="Heading 5 Char"/>
    <w:basedOn w:val="DefaultParagraphFont"/>
    <w:link w:val="Heading5"/>
    <w:uiPriority w:val="9"/>
    <w:semiHidden/>
    <w:rsid w:val="00FF148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FF148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FF148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FF148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FF148C"/>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FF1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48C"/>
    <w:rPr>
      <w:rFonts w:ascii="Segoe UI" w:eastAsiaTheme="minorEastAsia" w:hAnsi="Segoe UI" w:cs="Segoe UI"/>
      <w:sz w:val="18"/>
      <w:szCs w:val="18"/>
    </w:rPr>
  </w:style>
  <w:style w:type="character" w:customStyle="1" w:styleId="AllCaps">
    <w:name w:val="AllCaps"/>
    <w:uiPriority w:val="5"/>
    <w:qFormat/>
    <w:rsid w:val="00FF148C"/>
    <w:rPr>
      <w:caps/>
      <w:smallCaps w:val="0"/>
    </w:rPr>
  </w:style>
  <w:style w:type="paragraph" w:styleId="ListParagraph">
    <w:name w:val="List Paragraph"/>
    <w:basedOn w:val="Normal"/>
    <w:qFormat/>
    <w:rsid w:val="00FF148C"/>
    <w:pPr>
      <w:contextualSpacing/>
    </w:pPr>
  </w:style>
  <w:style w:type="table" w:styleId="PlainTable3">
    <w:name w:val="Plain Table 3"/>
    <w:basedOn w:val="TableNormal"/>
    <w:uiPriority w:val="43"/>
    <w:locked/>
    <w:rsid w:val="00FF148C"/>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FF148C"/>
    <w:rPr>
      <w:i/>
      <w:iCs/>
    </w:rPr>
  </w:style>
  <w:style w:type="paragraph" w:styleId="Footer">
    <w:name w:val="footer"/>
    <w:basedOn w:val="Normal"/>
    <w:link w:val="FooterChar"/>
    <w:uiPriority w:val="99"/>
    <w:unhideWhenUsed/>
    <w:rsid w:val="00FF148C"/>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FF148C"/>
    <w:rPr>
      <w:rFonts w:eastAsiaTheme="minorEastAsia"/>
    </w:rPr>
  </w:style>
  <w:style w:type="numbering" w:customStyle="1" w:styleId="H1BL">
    <w:name w:val="H1BL"/>
    <w:uiPriority w:val="99"/>
    <w:rsid w:val="00FF148C"/>
    <w:pPr>
      <w:numPr>
        <w:numId w:val="3"/>
      </w:numPr>
    </w:pPr>
  </w:style>
  <w:style w:type="numbering" w:customStyle="1" w:styleId="H1NL">
    <w:name w:val="H1NL"/>
    <w:basedOn w:val="NoList"/>
    <w:uiPriority w:val="99"/>
    <w:rsid w:val="00FF148C"/>
    <w:pPr>
      <w:numPr>
        <w:numId w:val="4"/>
      </w:numPr>
    </w:pPr>
  </w:style>
  <w:style w:type="paragraph" w:styleId="Header">
    <w:name w:val="header"/>
    <w:basedOn w:val="Normal"/>
    <w:link w:val="HeaderChar"/>
    <w:uiPriority w:val="99"/>
    <w:unhideWhenUsed/>
    <w:qFormat/>
    <w:rsid w:val="00FF148C"/>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FF148C"/>
    <w:rPr>
      <w:rFonts w:eastAsiaTheme="minorEastAsia"/>
    </w:rPr>
  </w:style>
  <w:style w:type="character" w:styleId="Hyperlink">
    <w:name w:val="Hyperlink"/>
    <w:basedOn w:val="DefaultParagraphFont"/>
    <w:uiPriority w:val="99"/>
    <w:unhideWhenUsed/>
    <w:qFormat/>
    <w:rsid w:val="00FF148C"/>
    <w:rPr>
      <w:color w:val="0563C1" w:themeColor="hyperlink"/>
      <w:u w:val="single"/>
    </w:rPr>
  </w:style>
  <w:style w:type="paragraph" w:styleId="NoSpacing">
    <w:name w:val="No Spacing"/>
    <w:uiPriority w:val="1"/>
    <w:qFormat/>
    <w:rsid w:val="00FF148C"/>
    <w:pPr>
      <w:spacing w:after="0" w:line="240" w:lineRule="auto"/>
    </w:pPr>
    <w:rPr>
      <w:rFonts w:eastAsiaTheme="minorEastAsia"/>
    </w:rPr>
  </w:style>
  <w:style w:type="character" w:styleId="PlaceholderText">
    <w:name w:val="Placeholder Text"/>
    <w:basedOn w:val="DefaultParagraphFont"/>
    <w:uiPriority w:val="99"/>
    <w:semiHidden/>
    <w:rsid w:val="00FF148C"/>
    <w:rPr>
      <w:color w:val="808080"/>
    </w:rPr>
  </w:style>
  <w:style w:type="paragraph" w:styleId="Quote">
    <w:name w:val="Quote"/>
    <w:basedOn w:val="Normal"/>
    <w:next w:val="Normal"/>
    <w:link w:val="QuoteChar"/>
    <w:uiPriority w:val="29"/>
    <w:qFormat/>
    <w:rsid w:val="00FF148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F148C"/>
    <w:rPr>
      <w:rFonts w:eastAsiaTheme="minorEastAsia"/>
      <w:color w:val="44546A" w:themeColor="text2"/>
      <w:sz w:val="24"/>
      <w:szCs w:val="24"/>
    </w:rPr>
  </w:style>
  <w:style w:type="character" w:styleId="Strong">
    <w:name w:val="Strong"/>
    <w:aliases w:val="bold"/>
    <w:basedOn w:val="DefaultParagraphFont"/>
    <w:uiPriority w:val="4"/>
    <w:qFormat/>
    <w:rsid w:val="00FF148C"/>
    <w:rPr>
      <w:b/>
      <w:bCs/>
    </w:rPr>
  </w:style>
  <w:style w:type="character" w:customStyle="1" w:styleId="Subscript">
    <w:name w:val="Subscript"/>
    <w:aliases w:val="sbs"/>
    <w:basedOn w:val="DefaultParagraphFont"/>
    <w:uiPriority w:val="5"/>
    <w:qFormat/>
    <w:rsid w:val="00FF148C"/>
    <w:rPr>
      <w:vertAlign w:val="subscript"/>
    </w:rPr>
  </w:style>
  <w:style w:type="paragraph" w:styleId="Subtitle">
    <w:name w:val="Subtitle"/>
    <w:basedOn w:val="Normal"/>
    <w:next w:val="Normal"/>
    <w:link w:val="SubtitleChar"/>
    <w:uiPriority w:val="6"/>
    <w:qFormat/>
    <w:rsid w:val="00FF148C"/>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FF148C"/>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FF148C"/>
    <w:rPr>
      <w:vertAlign w:val="superscript"/>
    </w:rPr>
  </w:style>
  <w:style w:type="paragraph" w:styleId="Title">
    <w:name w:val="Title"/>
    <w:basedOn w:val="Normal"/>
    <w:next w:val="Subtitle"/>
    <w:link w:val="TitleChar"/>
    <w:uiPriority w:val="6"/>
    <w:qFormat/>
    <w:rsid w:val="00FF148C"/>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FF148C"/>
    <w:rPr>
      <w:rFonts w:eastAsiaTheme="majorEastAsia" w:cstheme="majorBidi"/>
      <w:b/>
      <w:bCs/>
      <w:kern w:val="28"/>
      <w:sz w:val="36"/>
      <w:szCs w:val="32"/>
    </w:rPr>
  </w:style>
  <w:style w:type="paragraph" w:styleId="TOC1">
    <w:name w:val="toc 1"/>
    <w:basedOn w:val="Normal"/>
    <w:next w:val="Normal"/>
    <w:uiPriority w:val="39"/>
    <w:unhideWhenUsed/>
    <w:qFormat/>
    <w:rsid w:val="00FF148C"/>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FF148C"/>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FF148C"/>
    <w:pPr>
      <w:spacing w:before="120"/>
      <w:outlineLvl w:val="9"/>
    </w:pPr>
  </w:style>
  <w:style w:type="table" w:styleId="TableGrid">
    <w:name w:val="Table Grid"/>
    <w:basedOn w:val="TableNormal"/>
    <w:uiPriority w:val="39"/>
    <w:locked/>
    <w:rsid w:val="00FF1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FF148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FF148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FF148C"/>
    <w:pPr>
      <w:jc w:val="center"/>
    </w:pPr>
  </w:style>
  <w:style w:type="paragraph" w:customStyle="1" w:styleId="NormalFont9">
    <w:name w:val="NormalFont 9"/>
    <w:aliases w:val="nf"/>
    <w:basedOn w:val="Normal"/>
    <w:qFormat/>
    <w:rsid w:val="00FF148C"/>
    <w:rPr>
      <w:sz w:val="18"/>
      <w:szCs w:val="18"/>
    </w:rPr>
  </w:style>
  <w:style w:type="table" w:styleId="PlainTable1">
    <w:name w:val="Plain Table 1"/>
    <w:basedOn w:val="TableNormal"/>
    <w:uiPriority w:val="41"/>
    <w:locked/>
    <w:rsid w:val="00FF14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FF148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FF148C"/>
    <w:rPr>
      <w:rFonts w:asciiTheme="minorHAnsi" w:hAnsiTheme="minorHAnsi"/>
      <w:i/>
      <w:sz w:val="22"/>
      <w:u w:val="single"/>
    </w:rPr>
  </w:style>
  <w:style w:type="paragraph" w:customStyle="1" w:styleId="LDApprovalld">
    <w:name w:val="LD Approvalld"/>
    <w:basedOn w:val="Normal"/>
    <w:uiPriority w:val="6"/>
    <w:qFormat/>
    <w:rsid w:val="00FF148C"/>
    <w:rPr>
      <w:b/>
      <w:i/>
      <w:color w:val="FF0000"/>
      <w:sz w:val="28"/>
      <w:szCs w:val="28"/>
    </w:rPr>
  </w:style>
  <w:style w:type="character" w:styleId="CommentReference">
    <w:name w:val="annotation reference"/>
    <w:basedOn w:val="DefaultParagraphFont"/>
    <w:uiPriority w:val="99"/>
    <w:semiHidden/>
    <w:unhideWhenUsed/>
    <w:rsid w:val="00FF148C"/>
    <w:rPr>
      <w:sz w:val="16"/>
      <w:szCs w:val="16"/>
    </w:rPr>
  </w:style>
  <w:style w:type="paragraph" w:styleId="CommentText">
    <w:name w:val="annotation text"/>
    <w:basedOn w:val="Normal"/>
    <w:link w:val="CommentTextChar"/>
    <w:uiPriority w:val="99"/>
    <w:semiHidden/>
    <w:unhideWhenUsed/>
    <w:rsid w:val="00FF148C"/>
    <w:rPr>
      <w:sz w:val="20"/>
      <w:szCs w:val="20"/>
    </w:rPr>
  </w:style>
  <w:style w:type="character" w:customStyle="1" w:styleId="CommentTextChar">
    <w:name w:val="Comment Text Char"/>
    <w:basedOn w:val="DefaultParagraphFont"/>
    <w:link w:val="CommentText"/>
    <w:uiPriority w:val="99"/>
    <w:semiHidden/>
    <w:rsid w:val="00FF148C"/>
    <w:rPr>
      <w:rFonts w:eastAsiaTheme="minorEastAsia"/>
      <w:sz w:val="20"/>
      <w:szCs w:val="20"/>
    </w:rPr>
  </w:style>
  <w:style w:type="paragraph" w:styleId="ListBullet">
    <w:name w:val="List Bullet"/>
    <w:basedOn w:val="Normal"/>
    <w:uiPriority w:val="99"/>
    <w:unhideWhenUsed/>
    <w:locked/>
    <w:rsid w:val="00FF148C"/>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FF148C"/>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FF148C"/>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FF148C"/>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FF148C"/>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FF148C"/>
    <w:pPr>
      <w:spacing w:after="0"/>
      <w:ind w:left="660"/>
    </w:pPr>
    <w:rPr>
      <w:sz w:val="18"/>
      <w:szCs w:val="18"/>
    </w:rPr>
  </w:style>
  <w:style w:type="paragraph" w:styleId="TOC5">
    <w:name w:val="toc 5"/>
    <w:basedOn w:val="Normal"/>
    <w:next w:val="Normal"/>
    <w:autoRedefine/>
    <w:uiPriority w:val="39"/>
    <w:unhideWhenUsed/>
    <w:locked/>
    <w:rsid w:val="00FF148C"/>
    <w:pPr>
      <w:spacing w:after="0"/>
      <w:ind w:left="880"/>
    </w:pPr>
    <w:rPr>
      <w:sz w:val="18"/>
      <w:szCs w:val="18"/>
    </w:rPr>
  </w:style>
  <w:style w:type="paragraph" w:styleId="TOC6">
    <w:name w:val="toc 6"/>
    <w:basedOn w:val="Normal"/>
    <w:next w:val="Normal"/>
    <w:autoRedefine/>
    <w:uiPriority w:val="39"/>
    <w:unhideWhenUsed/>
    <w:locked/>
    <w:rsid w:val="00FF148C"/>
    <w:pPr>
      <w:spacing w:after="0"/>
      <w:ind w:left="1100"/>
    </w:pPr>
    <w:rPr>
      <w:sz w:val="18"/>
      <w:szCs w:val="18"/>
    </w:rPr>
  </w:style>
  <w:style w:type="paragraph" w:styleId="TOC7">
    <w:name w:val="toc 7"/>
    <w:basedOn w:val="Normal"/>
    <w:next w:val="Normal"/>
    <w:autoRedefine/>
    <w:uiPriority w:val="39"/>
    <w:unhideWhenUsed/>
    <w:locked/>
    <w:rsid w:val="00FF148C"/>
    <w:pPr>
      <w:spacing w:after="0"/>
      <w:ind w:left="1320"/>
    </w:pPr>
    <w:rPr>
      <w:sz w:val="18"/>
      <w:szCs w:val="18"/>
    </w:rPr>
  </w:style>
  <w:style w:type="paragraph" w:styleId="TOC8">
    <w:name w:val="toc 8"/>
    <w:basedOn w:val="Normal"/>
    <w:next w:val="Normal"/>
    <w:autoRedefine/>
    <w:uiPriority w:val="39"/>
    <w:unhideWhenUsed/>
    <w:locked/>
    <w:rsid w:val="00FF148C"/>
    <w:pPr>
      <w:spacing w:after="0"/>
      <w:ind w:left="1540"/>
    </w:pPr>
    <w:rPr>
      <w:sz w:val="18"/>
      <w:szCs w:val="18"/>
    </w:rPr>
  </w:style>
  <w:style w:type="paragraph" w:styleId="TOC9">
    <w:name w:val="toc 9"/>
    <w:basedOn w:val="Normal"/>
    <w:next w:val="Normal"/>
    <w:autoRedefine/>
    <w:uiPriority w:val="39"/>
    <w:unhideWhenUsed/>
    <w:locked/>
    <w:rsid w:val="00FF148C"/>
    <w:pPr>
      <w:spacing w:after="0"/>
      <w:ind w:left="1760"/>
    </w:pPr>
    <w:rPr>
      <w:sz w:val="18"/>
      <w:szCs w:val="18"/>
    </w:rPr>
  </w:style>
  <w:style w:type="paragraph" w:customStyle="1" w:styleId="CellNormal">
    <w:name w:val="Cell Normal"/>
    <w:qFormat/>
    <w:rsid w:val="00FF148C"/>
    <w:pPr>
      <w:spacing w:after="0"/>
    </w:pPr>
    <w:rPr>
      <w:rFonts w:eastAsiaTheme="minorEastAsia"/>
    </w:rPr>
  </w:style>
  <w:style w:type="numbering" w:customStyle="1" w:styleId="H1CL">
    <w:name w:val="H1CL"/>
    <w:uiPriority w:val="99"/>
    <w:rsid w:val="00FF148C"/>
    <w:pPr>
      <w:numPr>
        <w:numId w:val="2"/>
      </w:numPr>
    </w:pPr>
  </w:style>
  <w:style w:type="table" w:customStyle="1" w:styleId="Proof-Trg">
    <w:name w:val="Proof-Trg"/>
    <w:basedOn w:val="TableNormal"/>
    <w:uiPriority w:val="99"/>
    <w:rsid w:val="00FF1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FF148C"/>
    <w:pPr>
      <w:spacing w:after="0"/>
    </w:pPr>
    <w:rPr>
      <w:sz w:val="18"/>
    </w:rPr>
  </w:style>
  <w:style w:type="paragraph" w:customStyle="1" w:styleId="RevDate">
    <w:name w:val="RevDate"/>
    <w:basedOn w:val="Normal"/>
    <w:next w:val="NoSpacing"/>
    <w:link w:val="RevDateChar"/>
    <w:qFormat/>
    <w:rsid w:val="00FF148C"/>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FF148C"/>
    <w:rPr>
      <w:rFonts w:eastAsiaTheme="minorEastAsia" w:cs="Times New Roman"/>
      <w:szCs w:val="24"/>
    </w:rPr>
  </w:style>
  <w:style w:type="character" w:styleId="FollowedHyperlink">
    <w:name w:val="FollowedHyperlink"/>
    <w:basedOn w:val="DefaultParagraphFont"/>
    <w:uiPriority w:val="99"/>
    <w:semiHidden/>
    <w:unhideWhenUsed/>
    <w:rsid w:val="00FF148C"/>
    <w:rPr>
      <w:color w:val="954F72" w:themeColor="followedHyperlink"/>
      <w:u w:val="single"/>
    </w:rPr>
  </w:style>
  <w:style w:type="paragraph" w:customStyle="1" w:styleId="IssueDate">
    <w:name w:val="IssueDate"/>
    <w:basedOn w:val="Normal"/>
    <w:next w:val="RevDate"/>
    <w:link w:val="IssueDateChar"/>
    <w:uiPriority w:val="6"/>
    <w:qFormat/>
    <w:rsid w:val="00FF148C"/>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FF148C"/>
    <w:rPr>
      <w:rFonts w:eastAsiaTheme="minorEastAsia" w:cs="Times New Roman"/>
      <w:szCs w:val="24"/>
    </w:rPr>
  </w:style>
  <w:style w:type="paragraph" w:customStyle="1" w:styleId="Appendix">
    <w:name w:val="Appendix"/>
    <w:basedOn w:val="Title"/>
    <w:next w:val="Subtitle"/>
    <w:qFormat/>
    <w:rsid w:val="00FF148C"/>
    <w:pPr>
      <w:numPr>
        <w:numId w:val="5"/>
      </w:numPr>
    </w:pPr>
  </w:style>
  <w:style w:type="paragraph" w:customStyle="1" w:styleId="Attachment">
    <w:name w:val="Attachment"/>
    <w:basedOn w:val="Appendix"/>
    <w:next w:val="Subtitle"/>
    <w:qFormat/>
    <w:rsid w:val="00FF148C"/>
    <w:pPr>
      <w:numPr>
        <w:numId w:val="6"/>
      </w:numPr>
      <w:ind w:left="0"/>
    </w:pPr>
  </w:style>
  <w:style w:type="paragraph" w:customStyle="1" w:styleId="SOPDescr">
    <w:name w:val="SOPDescr"/>
    <w:basedOn w:val="Normal"/>
    <w:next w:val="Normal"/>
    <w:qFormat/>
    <w:rsid w:val="00FF148C"/>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FF148C"/>
    <w:pPr>
      <w:jc w:val="center"/>
    </w:pPr>
    <w:rPr>
      <w:sz w:val="22"/>
      <w:szCs w:val="22"/>
    </w:rPr>
  </w:style>
  <w:style w:type="numbering" w:customStyle="1" w:styleId="H2BL">
    <w:name w:val="H2BL"/>
    <w:uiPriority w:val="99"/>
    <w:rsid w:val="00FF148C"/>
    <w:pPr>
      <w:numPr>
        <w:numId w:val="7"/>
      </w:numPr>
    </w:pPr>
  </w:style>
  <w:style w:type="numbering" w:customStyle="1" w:styleId="H2CL">
    <w:name w:val="H2CL"/>
    <w:uiPriority w:val="99"/>
    <w:rsid w:val="00FF148C"/>
    <w:pPr>
      <w:numPr>
        <w:numId w:val="8"/>
      </w:numPr>
    </w:pPr>
  </w:style>
  <w:style w:type="numbering" w:customStyle="1" w:styleId="H2NL">
    <w:name w:val="H2NL"/>
    <w:uiPriority w:val="99"/>
    <w:rsid w:val="00FF148C"/>
  </w:style>
  <w:style w:type="numbering" w:customStyle="1" w:styleId="H3BL">
    <w:name w:val="H3BL"/>
    <w:uiPriority w:val="99"/>
    <w:rsid w:val="00FF148C"/>
    <w:pPr>
      <w:numPr>
        <w:numId w:val="10"/>
      </w:numPr>
    </w:pPr>
  </w:style>
  <w:style w:type="numbering" w:customStyle="1" w:styleId="H3CL">
    <w:name w:val="H3CL"/>
    <w:uiPriority w:val="99"/>
    <w:rsid w:val="00FF148C"/>
    <w:pPr>
      <w:numPr>
        <w:numId w:val="11"/>
      </w:numPr>
    </w:pPr>
  </w:style>
  <w:style w:type="numbering" w:customStyle="1" w:styleId="H3NL">
    <w:name w:val="H3NL"/>
    <w:basedOn w:val="H2NL"/>
    <w:uiPriority w:val="99"/>
    <w:rsid w:val="0041183D"/>
    <w:pPr>
      <w:numPr>
        <w:numId w:val="15"/>
      </w:numPr>
    </w:pPr>
  </w:style>
  <w:style w:type="numbering" w:customStyle="1" w:styleId="H4BL">
    <w:name w:val="H4BL"/>
    <w:uiPriority w:val="99"/>
    <w:rsid w:val="00FF148C"/>
    <w:pPr>
      <w:numPr>
        <w:numId w:val="12"/>
      </w:numPr>
    </w:pPr>
  </w:style>
  <w:style w:type="numbering" w:customStyle="1" w:styleId="H4CL">
    <w:name w:val="H4CL"/>
    <w:uiPriority w:val="99"/>
    <w:rsid w:val="00FF148C"/>
    <w:pPr>
      <w:numPr>
        <w:numId w:val="13"/>
      </w:numPr>
    </w:pPr>
  </w:style>
  <w:style w:type="numbering" w:customStyle="1" w:styleId="H4NL">
    <w:name w:val="H4NL"/>
    <w:uiPriority w:val="99"/>
    <w:rsid w:val="00FF148C"/>
    <w:pPr>
      <w:numPr>
        <w:numId w:val="14"/>
      </w:numPr>
    </w:pPr>
  </w:style>
  <w:style w:type="numbering" w:customStyle="1" w:styleId="H3NL0">
    <w:name w:val="H3NL"/>
    <w:uiPriority w:val="99"/>
    <w:rsid w:val="00FF148C"/>
    <w:pPr>
      <w:numPr>
        <w:numId w:val="9"/>
      </w:numPr>
    </w:pPr>
  </w:style>
  <w:style w:type="paragraph" w:customStyle="1" w:styleId="25NormaIndent">
    <w:name w:val=".25 Norma Indent"/>
    <w:basedOn w:val="Normal"/>
    <w:next w:val="ListParagraph"/>
    <w:qFormat/>
    <w:rsid w:val="00FF148C"/>
    <w:pPr>
      <w:ind w:left="360"/>
    </w:pPr>
  </w:style>
  <w:style w:type="paragraph" w:customStyle="1" w:styleId="5NormalIndent">
    <w:name w:val=".5 Normal Indent"/>
    <w:basedOn w:val="Normal"/>
    <w:next w:val="ListParagraph"/>
    <w:qFormat/>
    <w:rsid w:val="00FF148C"/>
    <w:pPr>
      <w:ind w:left="720"/>
    </w:pPr>
  </w:style>
  <w:style w:type="paragraph" w:customStyle="1" w:styleId="Body">
    <w:name w:val="Body"/>
    <w:basedOn w:val="Normal"/>
    <w:qFormat/>
    <w:rsid w:val="00FF148C"/>
    <w:pPr>
      <w:spacing w:after="0" w:line="240" w:lineRule="auto"/>
    </w:pPr>
  </w:style>
  <w:style w:type="paragraph" w:styleId="CommentSubject">
    <w:name w:val="annotation subject"/>
    <w:basedOn w:val="CommentText"/>
    <w:next w:val="CommentText"/>
    <w:link w:val="CommentSubjectChar"/>
    <w:uiPriority w:val="99"/>
    <w:semiHidden/>
    <w:unhideWhenUsed/>
    <w:rsid w:val="00FF148C"/>
    <w:pPr>
      <w:spacing w:line="240" w:lineRule="auto"/>
    </w:pPr>
    <w:rPr>
      <w:b/>
      <w:bCs/>
    </w:rPr>
  </w:style>
  <w:style w:type="character" w:customStyle="1" w:styleId="CommentSubjectChar">
    <w:name w:val="Comment Subject Char"/>
    <w:basedOn w:val="CommentTextChar"/>
    <w:link w:val="CommentSubject"/>
    <w:uiPriority w:val="99"/>
    <w:semiHidden/>
    <w:rsid w:val="00FF148C"/>
    <w:rPr>
      <w:rFonts w:eastAsiaTheme="minorEastAsia"/>
      <w:b/>
      <w:bCs/>
      <w:sz w:val="20"/>
      <w:szCs w:val="20"/>
    </w:rPr>
  </w:style>
  <w:style w:type="paragraph" w:customStyle="1" w:styleId="Default">
    <w:name w:val="Default"/>
    <w:rsid w:val="008F0D0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mc1">
    <w:name w:val="mc1"/>
    <w:basedOn w:val="TableNormal"/>
    <w:uiPriority w:val="99"/>
    <w:rsid w:val="00675D90"/>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 w:id="167268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mich.edu/wp-content/uploads/2022/05/LaboratoryEmergencyProceduresSOP.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hs.umich.edu/haz-waste/" TargetMode="External"/><Relationship Id="rId4" Type="http://schemas.openxmlformats.org/officeDocument/2006/relationships/settings" Target="settings.xml"/><Relationship Id="rId9" Type="http://schemas.openxmlformats.org/officeDocument/2006/relationships/hyperlink" Target="https://www.nap.edu/read/4911/chapter/14"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47E4EA0A3E45F5A39CD8686B12C64A"/>
        <w:category>
          <w:name w:val="General"/>
          <w:gallery w:val="placeholder"/>
        </w:category>
        <w:types>
          <w:type w:val="bbPlcHdr"/>
        </w:types>
        <w:behaviors>
          <w:behavior w:val="content"/>
        </w:behaviors>
        <w:guid w:val="{6F66F7EA-2951-409E-909A-F0974ECF0D84}"/>
      </w:docPartPr>
      <w:docPartBody>
        <w:p w:rsidR="00E30FE8" w:rsidRDefault="00D138A6">
          <w:pPr>
            <w:pStyle w:val="5947E4EA0A3E45F5A39CD8686B12C64A"/>
          </w:pPr>
          <w:r w:rsidRPr="008F7A29">
            <w:rPr>
              <w:rStyle w:val="PlaceholderText"/>
            </w:rPr>
            <w:t>Click or tap here to enter text.</w:t>
          </w:r>
        </w:p>
      </w:docPartBody>
    </w:docPart>
    <w:docPart>
      <w:docPartPr>
        <w:name w:val="2AD7E91E987A4B87A0DFD8738457CD08"/>
        <w:category>
          <w:name w:val="General"/>
          <w:gallery w:val="placeholder"/>
        </w:category>
        <w:types>
          <w:type w:val="bbPlcHdr"/>
        </w:types>
        <w:behaviors>
          <w:behavior w:val="content"/>
        </w:behaviors>
        <w:guid w:val="{B6B15609-1967-4FBB-8818-328419052B77}"/>
      </w:docPartPr>
      <w:docPartBody>
        <w:p w:rsidR="00E30FE8" w:rsidRDefault="00D138A6">
          <w:pPr>
            <w:pStyle w:val="2AD7E91E987A4B87A0DFD8738457CD08"/>
          </w:pPr>
          <w:r w:rsidRPr="00F81C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12F14A-6690-4A11-8AA1-FB9B8C5ECC20}"/>
      </w:docPartPr>
      <w:docPartBody>
        <w:p w:rsidR="00E13AC5" w:rsidRDefault="00E30FE8">
          <w:r w:rsidRPr="00425E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A6"/>
    <w:rsid w:val="00063163"/>
    <w:rsid w:val="001F0AF1"/>
    <w:rsid w:val="00264BA2"/>
    <w:rsid w:val="0035081A"/>
    <w:rsid w:val="003A4851"/>
    <w:rsid w:val="00BD1B24"/>
    <w:rsid w:val="00D138A6"/>
    <w:rsid w:val="00E13AC5"/>
    <w:rsid w:val="00E3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FE8"/>
    <w:rPr>
      <w:color w:val="808080"/>
    </w:rPr>
  </w:style>
  <w:style w:type="paragraph" w:customStyle="1" w:styleId="5947E4EA0A3E45F5A39CD8686B12C64A">
    <w:name w:val="5947E4EA0A3E45F5A39CD8686B12C64A"/>
  </w:style>
  <w:style w:type="paragraph" w:customStyle="1" w:styleId="2AD7E91E987A4B87A0DFD8738457CD08">
    <w:name w:val="2AD7E91E987A4B87A0DFD8738457CD08"/>
  </w:style>
  <w:style w:type="paragraph" w:customStyle="1" w:styleId="AFCCE545654346B79808695567E6D951">
    <w:name w:val="AFCCE545654346B79808695567E6D9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16FAD-7866-45B0-A044-1261510B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41</TotalTime>
  <Pages>5</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Robke, Bob</cp:lastModifiedBy>
  <cp:revision>5</cp:revision>
  <cp:lastPrinted>2017-08-16T12:05:00Z</cp:lastPrinted>
  <dcterms:created xsi:type="dcterms:W3CDTF">2022-03-08T20:59:00Z</dcterms:created>
  <dcterms:modified xsi:type="dcterms:W3CDTF">2022-12-21T15:55:00Z</dcterms:modified>
</cp:coreProperties>
</file>