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8EB6A" w14:textId="22433F4D" w:rsidR="001303E8" w:rsidRPr="0024074A" w:rsidRDefault="00A625B3" w:rsidP="00992503">
      <w:pPr>
        <w:pStyle w:val="Title"/>
      </w:pPr>
      <w:r>
        <w:t>Formalin and Paraformaldehyde</w:t>
      </w:r>
    </w:p>
    <w:p w14:paraId="763C235C" w14:textId="77777777" w:rsidR="001303E8" w:rsidRDefault="00EA2321" w:rsidP="001303E8">
      <w:pPr>
        <w:pStyle w:val="Subtitle"/>
      </w:pPr>
      <w:r>
        <w:t>Standard Operating Procedure</w:t>
      </w:r>
    </w:p>
    <w:p w14:paraId="7C25892A" w14:textId="5A5C1F7D" w:rsidR="001303E8" w:rsidRDefault="00D6076E" w:rsidP="007C6EE5">
      <w:pPr>
        <w:pStyle w:val="RevDate"/>
      </w:pPr>
      <w:r>
        <w:t>Revision Date</w:t>
      </w:r>
      <w:r w:rsidR="001303E8">
        <w:t xml:space="preserve">: </w:t>
      </w:r>
      <w:r w:rsidR="00547367">
        <w:t xml:space="preserve"> </w:t>
      </w:r>
      <w:sdt>
        <w:sdtPr>
          <w:id w:val="-895739320"/>
          <w:placeholder>
            <w:docPart w:val="2BEE2901139E462F9A8CDA1867DB30E6"/>
          </w:placeholder>
        </w:sdtPr>
        <w:sdtEndPr/>
        <w:sdtContent>
          <w:r w:rsidR="00A625B3">
            <w:t>0</w:t>
          </w:r>
          <w:r w:rsidR="00C85DE1">
            <w:t>6</w:t>
          </w:r>
          <w:r w:rsidR="00A625B3">
            <w:t>/</w:t>
          </w:r>
          <w:r w:rsidR="00C85DE1">
            <w:t>17</w:t>
          </w:r>
          <w:r w:rsidR="00511159">
            <w:t>/</w:t>
          </w:r>
          <w:r w:rsidR="00C85DE1">
            <w:t>22</w:t>
          </w:r>
        </w:sdtContent>
      </w:sdt>
    </w:p>
    <w:p w14:paraId="31FAB1FB" w14:textId="1BD078FB" w:rsidR="00EA2321" w:rsidRDefault="0098118D" w:rsidP="00E858A1">
      <w:pPr>
        <w:pStyle w:val="NoSpacing"/>
      </w:pPr>
      <w:r>
        <w:rPr>
          <w:noProof/>
        </w:rPr>
        <mc:AlternateContent>
          <mc:Choice Requires="wpg">
            <w:drawing>
              <wp:anchor distT="0" distB="0" distL="114300" distR="114300" simplePos="0" relativeHeight="251665408" behindDoc="0" locked="0" layoutInCell="1" allowOverlap="1" wp14:anchorId="27BDEF54" wp14:editId="3C93418F">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DBB14C"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798ABF99" w14:textId="2A13134A" w:rsidR="00EA2321" w:rsidRDefault="00EA2321" w:rsidP="00E858A1">
      <w:pPr>
        <w:pStyle w:val="LDApprovalld"/>
      </w:pPr>
      <w:r w:rsidRPr="0072071F">
        <w:t>Laboratory Director (LD) Approval is Required Prior to Performing this Procedure</w:t>
      </w:r>
    </w:p>
    <w:p w14:paraId="5E8A6D2F" w14:textId="77777777" w:rsidR="00161532" w:rsidRPr="00161532" w:rsidRDefault="00161532" w:rsidP="00161532">
      <w:pPr>
        <w:rPr>
          <w:rStyle w:val="Emphasis"/>
        </w:rPr>
      </w:pPr>
      <w:r w:rsidRPr="00161532">
        <w:rPr>
          <w:rStyle w:val="Emphasis"/>
        </w:rPr>
        <w:t>This standard operating procedure (SOP) outlines the handling and use of formalin and paraformaldehyde. Review this document and supply the information required in order to make it specific to your laboratory. In accordance with this document, laboratories should use appropriate controls, personal protective equipment, and disposal techniques when handling formalin and paraformaldehyde.</w:t>
      </w:r>
    </w:p>
    <w:bookmarkStart w:id="0" w:name="_Toc480376096"/>
    <w:p w14:paraId="5AE5537B" w14:textId="74F10A4E" w:rsidR="00EA2321" w:rsidRPr="0072071F" w:rsidRDefault="009E1E0A" w:rsidP="00E858A1">
      <w:pPr>
        <w:pStyle w:val="Heading1"/>
      </w:pPr>
      <w:sdt>
        <w:sdtPr>
          <w:id w:val="1728264051"/>
          <w:lock w:val="contentLocked"/>
          <w:placeholder>
            <w:docPart w:val="133C9F0E266B4BF6A16C7C6A20E933B6"/>
          </w:placeholder>
          <w:group/>
        </w:sdtPr>
        <w:sdtEndPr/>
        <w:sdtContent>
          <w:r w:rsidR="00EA2321" w:rsidRPr="0072071F">
            <w:t>Description</w:t>
          </w:r>
          <w:bookmarkEnd w:id="0"/>
        </w:sdtContent>
      </w:sdt>
      <w:r w:rsidR="00FE6F2D">
        <w:t xml:space="preserve"> </w:t>
      </w:r>
      <w:r w:rsidR="00FE6F2D" w:rsidRPr="000A7974">
        <w:rPr>
          <w:sz w:val="22"/>
        </w:rPr>
        <w:t>[Provide additional information as it pertains to your research protocol]</w:t>
      </w:r>
    </w:p>
    <w:p w14:paraId="31A08B65" w14:textId="6E0AD9C9" w:rsidR="00161532" w:rsidRPr="00161532" w:rsidRDefault="00161532" w:rsidP="00161532">
      <w:bookmarkStart w:id="1" w:name="_Toc480376097"/>
      <w:r w:rsidRPr="00161532">
        <w:t xml:space="preserve">Formalin and paraformaldehyde are primarily used as fixatives.  These fixatives act to preserve and stabilize cells and tissues prior to examination processes.  The aqueous solution of formalin is 37-40 percent formaldehyde in water or methanol.  Paraformaldehyde is the crystallized polymer of formaldehyde (97%) that is weighed out and dissolved in solution for experimentation or for cell and tissue fixation.  </w:t>
      </w:r>
      <w:r w:rsidR="00E47AA7" w:rsidRPr="00161532">
        <w:t>Typically,</w:t>
      </w:r>
      <w:r w:rsidRPr="00161532">
        <w:t xml:space="preserve"> 3-10% formalin or paraformaldehyde solutions are used to perfuse or fix tissues.</w:t>
      </w:r>
    </w:p>
    <w:p w14:paraId="4C7CF7CE" w14:textId="77777777" w:rsidR="00161532" w:rsidRPr="00161532" w:rsidRDefault="00161532" w:rsidP="00161532">
      <w:r w:rsidRPr="00161532">
        <w:t>Useful Formalin and Paraformaldehyde Links:</w:t>
      </w:r>
    </w:p>
    <w:p w14:paraId="713B752C" w14:textId="3F69FA67" w:rsidR="00161532" w:rsidRPr="00161532" w:rsidRDefault="009E1E0A" w:rsidP="000D3025">
      <w:pPr>
        <w:pStyle w:val="ListParagraph"/>
        <w:numPr>
          <w:ilvl w:val="0"/>
          <w:numId w:val="16"/>
        </w:numPr>
      </w:pPr>
      <w:hyperlink r:id="rId8" w:history="1">
        <w:r w:rsidR="00161532" w:rsidRPr="00161532">
          <w:rPr>
            <w:rStyle w:val="Hyperlink"/>
          </w:rPr>
          <w:t>http://www.cdc.gov/niosh/docs/81-111/</w:t>
        </w:r>
      </w:hyperlink>
    </w:p>
    <w:p w14:paraId="110B02F0" w14:textId="1C478A3E" w:rsidR="00161532" w:rsidRPr="00161532" w:rsidRDefault="009E1E0A" w:rsidP="000D3025">
      <w:pPr>
        <w:pStyle w:val="ListParagraph"/>
        <w:numPr>
          <w:ilvl w:val="0"/>
          <w:numId w:val="16"/>
        </w:numPr>
      </w:pPr>
      <w:hyperlink r:id="rId9" w:history="1">
        <w:r w:rsidR="00161532" w:rsidRPr="00161532">
          <w:rPr>
            <w:rStyle w:val="Hyperlink"/>
          </w:rPr>
          <w:t>http://www.cdc.gov/niosh/topics/formaldehyde/</w:t>
        </w:r>
      </w:hyperlink>
    </w:p>
    <w:p w14:paraId="6E7C5EAB" w14:textId="2040F4D2" w:rsidR="00161532" w:rsidRPr="00161532" w:rsidRDefault="009E1E0A" w:rsidP="000D3025">
      <w:pPr>
        <w:pStyle w:val="ListParagraph"/>
        <w:numPr>
          <w:ilvl w:val="0"/>
          <w:numId w:val="16"/>
        </w:numPr>
      </w:pPr>
      <w:hyperlink r:id="rId10" w:history="1">
        <w:r w:rsidR="00161532" w:rsidRPr="00161532">
          <w:rPr>
            <w:rStyle w:val="Hyperlink"/>
          </w:rPr>
          <w:t>http://www.cdc.gov/niosh/npg/npgd0293.html</w:t>
        </w:r>
      </w:hyperlink>
    </w:p>
    <w:p w14:paraId="2AC07C1D" w14:textId="55D39555" w:rsidR="00EA2321" w:rsidRDefault="00EA2321" w:rsidP="00E858A1"/>
    <w:p w14:paraId="3114AE6E" w14:textId="77777777" w:rsidR="00FE6F2D" w:rsidRDefault="00FE6F2D" w:rsidP="00E858A1"/>
    <w:p w14:paraId="119B9B17" w14:textId="29C5B71E" w:rsidR="00EA2321" w:rsidRDefault="009E1E0A" w:rsidP="00EA2321">
      <w:pPr>
        <w:pStyle w:val="Heading2"/>
        <w:rPr>
          <w:sz w:val="22"/>
          <w:szCs w:val="22"/>
        </w:rPr>
      </w:pPr>
      <w:sdt>
        <w:sdtPr>
          <w:id w:val="-946533478"/>
          <w:lock w:val="contentLocked"/>
          <w:placeholder>
            <w:docPart w:val="DefaultPlaceholder_-1854013440"/>
          </w:placeholder>
          <w:group/>
        </w:sdtPr>
        <w:sdtEndPr/>
        <w:sdtContent>
          <w:r w:rsidR="00EA2321">
            <w:t>Process</w:t>
          </w:r>
        </w:sdtContent>
      </w:sdt>
      <w:r w:rsidR="00FE6F2D">
        <w:t xml:space="preserve"> </w:t>
      </w:r>
      <w:r w:rsidR="00FE6F2D" w:rsidRPr="00BD1BBA">
        <w:rPr>
          <w:sz w:val="22"/>
          <w:szCs w:val="22"/>
        </w:rPr>
        <w:t xml:space="preserve"> [Write the steps for using the chemical in your research protocol]</w:t>
      </w:r>
    </w:p>
    <w:p w14:paraId="210EC6A1" w14:textId="51533DFD" w:rsidR="00FE6F2D" w:rsidRDefault="00FE6F2D" w:rsidP="00FE6F2D"/>
    <w:p w14:paraId="017DFA77" w14:textId="77777777" w:rsidR="00FE6F2D" w:rsidRPr="00FE6F2D" w:rsidRDefault="00FE6F2D" w:rsidP="00FE6F2D"/>
    <w:p w14:paraId="2BB6C5BC" w14:textId="5FC1666C" w:rsidR="00EA2321" w:rsidRPr="0072071F" w:rsidRDefault="009E1E0A" w:rsidP="00E858A1">
      <w:pPr>
        <w:pStyle w:val="Heading1"/>
      </w:pPr>
      <w:sdt>
        <w:sdtPr>
          <w:id w:val="-11227334"/>
          <w:lock w:val="contentLocked"/>
          <w:placeholder>
            <w:docPart w:val="133C9F0E266B4BF6A16C7C6A20E933B6"/>
          </w:placeholder>
          <w:group/>
        </w:sdtPr>
        <w:sdtEndPr/>
        <w:sdtContent>
          <w:r w:rsidR="00EA2321" w:rsidRPr="0072071F">
            <w:t>Potential Hazards</w:t>
          </w:r>
          <w:bookmarkEnd w:id="1"/>
        </w:sdtContent>
      </w:sdt>
      <w:r w:rsidR="00FE6F2D">
        <w:t xml:space="preserve"> </w:t>
      </w:r>
      <w:r w:rsidR="00FE6F2D" w:rsidRPr="000A7974">
        <w:rPr>
          <w:sz w:val="22"/>
        </w:rPr>
        <w:t>[Provide additional information as it pertains to your research protocol]</w:t>
      </w:r>
    </w:p>
    <w:p w14:paraId="481F2184" w14:textId="77777777" w:rsidR="00E47AA7" w:rsidRPr="00E47AA7" w:rsidRDefault="00E47AA7" w:rsidP="000D3025">
      <w:pPr>
        <w:pStyle w:val="ListParagraph"/>
        <w:numPr>
          <w:ilvl w:val="0"/>
          <w:numId w:val="17"/>
        </w:numPr>
      </w:pPr>
      <w:r w:rsidRPr="00E47AA7">
        <w:t>Formalin and paraformaldehyde solutions can emit formaldehyde gas, a known human carcinogen, and can irritate the eyes and skin.</w:t>
      </w:r>
    </w:p>
    <w:p w14:paraId="6D559161" w14:textId="77777777" w:rsidR="00E47AA7" w:rsidRPr="00E47AA7" w:rsidRDefault="00E47AA7" w:rsidP="000D3025">
      <w:pPr>
        <w:pStyle w:val="ListParagraph"/>
        <w:numPr>
          <w:ilvl w:val="0"/>
          <w:numId w:val="17"/>
        </w:numPr>
      </w:pPr>
      <w:r w:rsidRPr="00E47AA7">
        <w:t xml:space="preserve">Working with paraformaldehyde powder (and, to a lesser extent, flakes or granules), can expose employees to paraformaldehyde dust, which is a strong irritant/sensitizer. </w:t>
      </w:r>
    </w:p>
    <w:p w14:paraId="06B71A92" w14:textId="77777777" w:rsidR="00E47AA7" w:rsidRPr="00E47AA7" w:rsidRDefault="00E47AA7" w:rsidP="000D3025">
      <w:pPr>
        <w:pStyle w:val="ListParagraph"/>
        <w:numPr>
          <w:ilvl w:val="0"/>
          <w:numId w:val="17"/>
        </w:numPr>
      </w:pPr>
      <w:r w:rsidRPr="00E47AA7">
        <w:t>Contact with these solutions or paraformaldehyde solids may also cause drying of the skin and/or allergic dermatitis.</w:t>
      </w:r>
    </w:p>
    <w:p w14:paraId="39830EE8" w14:textId="77777777" w:rsidR="00E47AA7" w:rsidRPr="00E47AA7" w:rsidRDefault="00E47AA7" w:rsidP="000D3025">
      <w:pPr>
        <w:pStyle w:val="ListParagraph"/>
        <w:numPr>
          <w:ilvl w:val="0"/>
          <w:numId w:val="17"/>
        </w:numPr>
      </w:pPr>
      <w:r w:rsidRPr="00E47AA7">
        <w:lastRenderedPageBreak/>
        <w:t>The MIOSHA Permissible Exposure Limit for formaldehyde is 0.75 ppm for 8 hours or 2 ppm for 15 minutes. There is a substance-specific MIOSHA standard for formaldehyde, and an action limit of 0.5 ppm.</w:t>
      </w:r>
    </w:p>
    <w:p w14:paraId="73DFB923" w14:textId="77777777" w:rsidR="00E47AA7" w:rsidRPr="00E47AA7" w:rsidRDefault="00E47AA7" w:rsidP="00FE6F2D">
      <w:pPr>
        <w:pStyle w:val="ListParagraph"/>
        <w:numPr>
          <w:ilvl w:val="0"/>
          <w:numId w:val="17"/>
        </w:numPr>
        <w:spacing w:after="0"/>
      </w:pPr>
      <w:r w:rsidRPr="00E47AA7">
        <w:t>Consult your Safety Data Sheet for more information on hazards.</w:t>
      </w:r>
    </w:p>
    <w:p w14:paraId="1DCC88FA" w14:textId="71FE4537" w:rsidR="00EA2321" w:rsidRDefault="00EA2321" w:rsidP="00E47AA7"/>
    <w:p w14:paraId="42B25181" w14:textId="77777777" w:rsidR="00FE6F2D" w:rsidRPr="00E47AA7" w:rsidRDefault="00FE6F2D" w:rsidP="00E47AA7"/>
    <w:bookmarkStart w:id="2" w:name="_Toc480376099"/>
    <w:p w14:paraId="1E4BC689" w14:textId="639939D6" w:rsidR="00EA2321" w:rsidRPr="0072071F" w:rsidRDefault="009E1E0A" w:rsidP="00E858A1">
      <w:pPr>
        <w:pStyle w:val="Heading1"/>
      </w:pPr>
      <w:sdt>
        <w:sdtPr>
          <w:id w:val="-1587838548"/>
          <w:lock w:val="contentLocked"/>
          <w:placeholder>
            <w:docPart w:val="133C9F0E266B4BF6A16C7C6A20E933B6"/>
          </w:placeholder>
          <w:group/>
        </w:sdtPr>
        <w:sdtEndPr/>
        <w:sdtContent>
          <w:r w:rsidR="00EA2321" w:rsidRPr="0072071F">
            <w:t>Engineering Controls</w:t>
          </w:r>
          <w:bookmarkEnd w:id="2"/>
        </w:sdtContent>
      </w:sdt>
      <w:r w:rsidR="00FE6F2D">
        <w:t xml:space="preserve"> </w:t>
      </w:r>
      <w:r w:rsidR="00FE6F2D" w:rsidRPr="000A7974">
        <w:rPr>
          <w:sz w:val="22"/>
        </w:rPr>
        <w:t>[Provide additional information as it pertains to your research protocol]</w:t>
      </w:r>
    </w:p>
    <w:p w14:paraId="771E4112" w14:textId="77777777" w:rsidR="00E47AA7" w:rsidRPr="00E47AA7" w:rsidRDefault="00E47AA7" w:rsidP="000D3025">
      <w:pPr>
        <w:pStyle w:val="ListParagraph"/>
        <w:numPr>
          <w:ilvl w:val="0"/>
          <w:numId w:val="18"/>
        </w:numPr>
      </w:pPr>
      <w:r w:rsidRPr="00E47AA7">
        <w:t xml:space="preserve">Work with concentrated (&gt;4% formaldehyde/paraformaldehyde) solutions only in a chemical fume hood. </w:t>
      </w:r>
    </w:p>
    <w:p w14:paraId="5EB34F71" w14:textId="77777777" w:rsidR="00E47AA7" w:rsidRPr="00E47AA7" w:rsidRDefault="00E47AA7" w:rsidP="000D3025">
      <w:pPr>
        <w:pStyle w:val="ListParagraph"/>
        <w:numPr>
          <w:ilvl w:val="0"/>
          <w:numId w:val="18"/>
        </w:numPr>
      </w:pPr>
      <w:r w:rsidRPr="00E47AA7">
        <w:t>Handle paraformaldehyde powder (and, preferably, granules or flakes) only in a chemical fume hood.</w:t>
      </w:r>
    </w:p>
    <w:p w14:paraId="1FFB7E4A" w14:textId="77777777" w:rsidR="00E47AA7" w:rsidRPr="00E47AA7" w:rsidRDefault="00E47AA7" w:rsidP="000D3025">
      <w:pPr>
        <w:pStyle w:val="ListParagraph"/>
        <w:numPr>
          <w:ilvl w:val="0"/>
          <w:numId w:val="18"/>
        </w:numPr>
      </w:pPr>
      <w:r w:rsidRPr="00E47AA7">
        <w:t>Dilute solutions (&lt;4% formaldehyde) may be used on the benchtop in small quantities.</w:t>
      </w:r>
    </w:p>
    <w:p w14:paraId="0E28A75D" w14:textId="77777777" w:rsidR="00E47AA7" w:rsidRPr="00E47AA7" w:rsidRDefault="00E47AA7" w:rsidP="000D3025">
      <w:pPr>
        <w:pStyle w:val="ListParagraph"/>
        <w:numPr>
          <w:ilvl w:val="0"/>
          <w:numId w:val="18"/>
        </w:numPr>
      </w:pPr>
      <w:r w:rsidRPr="00E47AA7">
        <w:t>If there is any possibility that an employee's eyes may be splashed with solutions containing 0.1 percent or greater formaldehyde, an eyewash/drench hose must be available within the immediate work area for emergency use.</w:t>
      </w:r>
    </w:p>
    <w:p w14:paraId="48A96364" w14:textId="6B059285" w:rsidR="00E47AA7" w:rsidRPr="00E47AA7" w:rsidRDefault="00E47AA7" w:rsidP="00FE6F2D">
      <w:pPr>
        <w:pStyle w:val="ListParagraph"/>
        <w:numPr>
          <w:ilvl w:val="0"/>
          <w:numId w:val="18"/>
        </w:numPr>
        <w:spacing w:after="0"/>
      </w:pPr>
      <w:r w:rsidRPr="00E47AA7">
        <w:t xml:space="preserve">If employees' skin may become splashed with solutions containing 1 percent or greater formaldehyde, for example, because of equipment failure or improper work practices, the MIOSHA formaldehyde standard requires a conveniently-located safety shower. Contact </w:t>
      </w:r>
      <w:r w:rsidR="00D67AD6">
        <w:t xml:space="preserve">Environment, Health &amp; </w:t>
      </w:r>
      <w:r w:rsidR="000E4657">
        <w:t xml:space="preserve">Safety </w:t>
      </w:r>
      <w:r w:rsidRPr="00E47AA7">
        <w:t>(EH</w:t>
      </w:r>
      <w:r w:rsidR="00D67AD6">
        <w:t>S</w:t>
      </w:r>
      <w:r w:rsidRPr="00E47AA7">
        <w:t xml:space="preserve">) at (734) 647-1143 to determine if a safety shower will be needed.  </w:t>
      </w:r>
    </w:p>
    <w:p w14:paraId="5C0C2F17" w14:textId="36DBB337" w:rsidR="00EA2321" w:rsidRDefault="00EA2321" w:rsidP="00E47AA7"/>
    <w:p w14:paraId="25771A67" w14:textId="77777777" w:rsidR="00FE6F2D" w:rsidRPr="00E47AA7" w:rsidRDefault="00FE6F2D" w:rsidP="00E47AA7"/>
    <w:bookmarkStart w:id="3" w:name="_Toc480376100"/>
    <w:p w14:paraId="5F3BF2E9" w14:textId="28D9A2A0" w:rsidR="00EA2321" w:rsidRPr="0072071F" w:rsidRDefault="009E1E0A" w:rsidP="00E858A1">
      <w:pPr>
        <w:pStyle w:val="Heading1"/>
      </w:pPr>
      <w:sdt>
        <w:sdtPr>
          <w:id w:val="46726172"/>
          <w:lock w:val="contentLocked"/>
          <w:placeholder>
            <w:docPart w:val="133C9F0E266B4BF6A16C7C6A20E933B6"/>
          </w:placeholder>
          <w:group/>
        </w:sdtPr>
        <w:sdtEndPr/>
        <w:sdtContent>
          <w:r w:rsidR="00EA2321" w:rsidRPr="0072071F">
            <w:t>Work Practice Controls</w:t>
          </w:r>
          <w:bookmarkEnd w:id="3"/>
        </w:sdtContent>
      </w:sdt>
      <w:r w:rsidR="00FE6F2D">
        <w:t xml:space="preserve"> </w:t>
      </w:r>
      <w:r w:rsidR="00FE6F2D" w:rsidRPr="000A7974">
        <w:rPr>
          <w:sz w:val="22"/>
        </w:rPr>
        <w:t>[Provide additional information as it pertains to your research protocol]</w:t>
      </w:r>
    </w:p>
    <w:p w14:paraId="4BA068A4" w14:textId="77777777" w:rsidR="00E47AA7" w:rsidRPr="00E47AA7" w:rsidRDefault="00E47AA7" w:rsidP="000D3025">
      <w:pPr>
        <w:pStyle w:val="ListParagraph"/>
        <w:numPr>
          <w:ilvl w:val="0"/>
          <w:numId w:val="19"/>
        </w:numPr>
      </w:pPr>
      <w:r w:rsidRPr="00E47AA7">
        <w:t>Designate an area for working with concentrated formalin, concentrated paraformaldehyde solutions, and paraformaldehyde solid, and label it as such.</w:t>
      </w:r>
    </w:p>
    <w:p w14:paraId="63DB40E1" w14:textId="77777777" w:rsidR="00E47AA7" w:rsidRPr="00E47AA7" w:rsidRDefault="00E47AA7" w:rsidP="000D3025">
      <w:pPr>
        <w:pStyle w:val="ListParagraph"/>
        <w:numPr>
          <w:ilvl w:val="0"/>
          <w:numId w:val="19"/>
        </w:numPr>
      </w:pPr>
      <w:r w:rsidRPr="00E47AA7">
        <w:t>Keep containers closed as much as possible.</w:t>
      </w:r>
    </w:p>
    <w:p w14:paraId="6D54E7C1" w14:textId="77777777" w:rsidR="00E47AA7" w:rsidRPr="00E47AA7" w:rsidRDefault="00E47AA7" w:rsidP="000D3025">
      <w:pPr>
        <w:pStyle w:val="ListParagraph"/>
        <w:numPr>
          <w:ilvl w:val="0"/>
          <w:numId w:val="19"/>
        </w:numPr>
      </w:pPr>
      <w:r w:rsidRPr="00E47AA7">
        <w:t>Use in the smallest practical quantities for the experiment being performed.</w:t>
      </w:r>
    </w:p>
    <w:p w14:paraId="6D4BC628" w14:textId="77777777" w:rsidR="00E47AA7" w:rsidRPr="00E47AA7" w:rsidRDefault="00E47AA7" w:rsidP="000D3025">
      <w:pPr>
        <w:pStyle w:val="ListParagraph"/>
        <w:numPr>
          <w:ilvl w:val="0"/>
          <w:numId w:val="19"/>
        </w:numPr>
      </w:pPr>
      <w:r w:rsidRPr="00E47AA7">
        <w:t>If you are weighing paraformaldehyde powder and the balance cannot be located in a fume hood or BSC, tare a container then add powder in the hood and cover before returning to the balance to weigh the powder.</w:t>
      </w:r>
    </w:p>
    <w:p w14:paraId="0EFDCDDE" w14:textId="1E511044" w:rsidR="00E47AA7" w:rsidRPr="00E47AA7" w:rsidRDefault="00E47AA7" w:rsidP="000D3025">
      <w:pPr>
        <w:pStyle w:val="ListParagraph"/>
        <w:numPr>
          <w:ilvl w:val="0"/>
          <w:numId w:val="19"/>
        </w:numPr>
      </w:pPr>
      <w:r w:rsidRPr="00E47AA7">
        <w:t xml:space="preserve">Labs handling moderate to large quantities of formaldehyde-containing solutions on a regular basis should contact </w:t>
      </w:r>
      <w:r w:rsidR="00D67AD6">
        <w:t>EHS</w:t>
      </w:r>
      <w:r w:rsidRPr="00E47AA7">
        <w:t xml:space="preserve"> at (734) 647-1143 for assessment of exposure.  Areas that handle only small (100 ml or less) pre-filled specimen containers, or that work with formaldehyde-containing solutions exclusively in a functioning chemical fume hood, would have low potential for overexposure, but should contact </w:t>
      </w:r>
      <w:r w:rsidR="00D67AD6">
        <w:t>EHS</w:t>
      </w:r>
      <w:r w:rsidRPr="00E47AA7">
        <w:t xml:space="preserve"> if there are concerns.</w:t>
      </w:r>
    </w:p>
    <w:p w14:paraId="39CF6F54" w14:textId="77777777" w:rsidR="00E47AA7" w:rsidRPr="00E47AA7" w:rsidRDefault="00E47AA7" w:rsidP="000D3025">
      <w:pPr>
        <w:pStyle w:val="ListParagraph"/>
        <w:numPr>
          <w:ilvl w:val="0"/>
          <w:numId w:val="19"/>
        </w:numPr>
      </w:pPr>
      <w:r w:rsidRPr="00E47AA7">
        <w:t>Once work with formalin/paraformaldehyde is complete, wipe down area with a soap and water solution.</w:t>
      </w:r>
    </w:p>
    <w:p w14:paraId="19E2CB09" w14:textId="0F1B822E" w:rsidR="00EA2321" w:rsidRDefault="00EA2321" w:rsidP="00E47AA7"/>
    <w:p w14:paraId="2D5DDCFA" w14:textId="77777777" w:rsidR="00FE6F2D" w:rsidRPr="00E47AA7" w:rsidRDefault="00FE6F2D" w:rsidP="00E47AA7"/>
    <w:bookmarkStart w:id="4" w:name="_Toc480376101"/>
    <w:p w14:paraId="01792D86" w14:textId="182BDFA7" w:rsidR="00EA2321" w:rsidRPr="0072071F" w:rsidRDefault="009E1E0A" w:rsidP="00E858A1">
      <w:pPr>
        <w:pStyle w:val="Heading1"/>
      </w:pPr>
      <w:sdt>
        <w:sdtPr>
          <w:id w:val="-86853270"/>
          <w:lock w:val="contentLocked"/>
          <w:placeholder>
            <w:docPart w:val="DefaultPlaceholder_-1854013440"/>
          </w:placeholder>
          <w:group/>
        </w:sdtPr>
        <w:sdtEndPr/>
        <w:sdtContent>
          <w:r w:rsidR="00D966BF">
            <w:t xml:space="preserve">Personal </w:t>
          </w:r>
          <w:r w:rsidR="00EA2321" w:rsidRPr="0072071F">
            <w:t>Protective Equipment</w:t>
          </w:r>
          <w:bookmarkEnd w:id="4"/>
        </w:sdtContent>
      </w:sdt>
      <w:r w:rsidR="00FE6F2D">
        <w:t xml:space="preserve"> </w:t>
      </w:r>
      <w:r w:rsidR="00FE6F2D" w:rsidRPr="000A7974">
        <w:rPr>
          <w:sz w:val="22"/>
        </w:rPr>
        <w:t>[Provide additional information as it pertains to your research protocol]</w:t>
      </w:r>
    </w:p>
    <w:p w14:paraId="505C8665" w14:textId="77777777" w:rsidR="001C2B16" w:rsidRPr="001C2B16" w:rsidRDefault="001C2B16" w:rsidP="001C2B16">
      <w:r w:rsidRPr="001C2B16">
        <w:t>Wear standard nitrile laboratory gloves, chemical splash goggles, face shield, and lab coat. If splash may occur, also wear an impervious apron. (MIOSHA requires that all contact of the eyes and skin with liquids containing 1 percent or more formaldehyde be prevented by the use of chemical protective clothing made of material impervious to formaldehyde and the use of other personal protective equipment, such as goggles and face shields, as appropriate to the operation.)</w:t>
      </w:r>
    </w:p>
    <w:p w14:paraId="20D42128" w14:textId="5CB98DA0" w:rsidR="00EA2321" w:rsidRDefault="00EA2321" w:rsidP="001C2B16"/>
    <w:p w14:paraId="557B0D90" w14:textId="77777777" w:rsidR="00FE6F2D" w:rsidRPr="001C2B16" w:rsidRDefault="00FE6F2D" w:rsidP="001C2B16"/>
    <w:bookmarkStart w:id="5" w:name="_Toc480376102"/>
    <w:p w14:paraId="5F12F688" w14:textId="353D3831" w:rsidR="00EA2321" w:rsidRPr="0072071F" w:rsidRDefault="009E1E0A" w:rsidP="00E858A1">
      <w:pPr>
        <w:pStyle w:val="Heading1"/>
      </w:pPr>
      <w:sdt>
        <w:sdtPr>
          <w:id w:val="1776278629"/>
          <w:lock w:val="contentLocked"/>
          <w:placeholder>
            <w:docPart w:val="133C9F0E266B4BF6A16C7C6A20E933B6"/>
          </w:placeholder>
          <w:group/>
        </w:sdtPr>
        <w:sdtEndPr/>
        <w:sdtContent>
          <w:r w:rsidR="00EA2321" w:rsidRPr="0072071F">
            <w:t>Transportation and Storage</w:t>
          </w:r>
          <w:bookmarkEnd w:id="5"/>
        </w:sdtContent>
      </w:sdt>
      <w:r w:rsidR="00FE6F2D">
        <w:t xml:space="preserve"> </w:t>
      </w:r>
      <w:r w:rsidR="00FE6F2D" w:rsidRPr="000A7974">
        <w:rPr>
          <w:sz w:val="22"/>
        </w:rPr>
        <w:t>[Provide additional information as it pertains to your research protocol]</w:t>
      </w:r>
    </w:p>
    <w:p w14:paraId="29042849" w14:textId="77777777" w:rsidR="001C2B16" w:rsidRPr="001C2B16" w:rsidRDefault="001C2B16" w:rsidP="000D3025">
      <w:pPr>
        <w:pStyle w:val="ListParagraph"/>
        <w:numPr>
          <w:ilvl w:val="0"/>
          <w:numId w:val="20"/>
        </w:numPr>
      </w:pPr>
      <w:r w:rsidRPr="001C2B16">
        <w:t>Transport formaldehyde solutions in secondary containment, preferably a polyethylene or other non-reactive acid/solvent bottle carrier.</w:t>
      </w:r>
    </w:p>
    <w:p w14:paraId="1F8A427A" w14:textId="77777777" w:rsidR="001C2B16" w:rsidRPr="001C2B16" w:rsidRDefault="001C2B16" w:rsidP="000D3025">
      <w:pPr>
        <w:pStyle w:val="ListParagraph"/>
        <w:numPr>
          <w:ilvl w:val="0"/>
          <w:numId w:val="20"/>
        </w:numPr>
      </w:pPr>
      <w:r w:rsidRPr="001C2B16">
        <w:t xml:space="preserve">Keep container in cool, well-ventilated area. </w:t>
      </w:r>
    </w:p>
    <w:p w14:paraId="16250084" w14:textId="77777777" w:rsidR="001C2B16" w:rsidRPr="001C2B16" w:rsidRDefault="001C2B16" w:rsidP="000D3025">
      <w:pPr>
        <w:pStyle w:val="ListParagraph"/>
        <w:numPr>
          <w:ilvl w:val="0"/>
          <w:numId w:val="20"/>
        </w:numPr>
      </w:pPr>
      <w:r w:rsidRPr="001C2B16">
        <w:t>Keep container tightly closed and sealed until ready for use.</w:t>
      </w:r>
    </w:p>
    <w:p w14:paraId="2491724A" w14:textId="77777777" w:rsidR="001C2B16" w:rsidRPr="001C2B16" w:rsidRDefault="001C2B16" w:rsidP="000D3025">
      <w:pPr>
        <w:pStyle w:val="ListParagraph"/>
        <w:numPr>
          <w:ilvl w:val="0"/>
          <w:numId w:val="20"/>
        </w:numPr>
      </w:pPr>
      <w:r w:rsidRPr="001C2B16">
        <w:t xml:space="preserve">Store in secondary containment with flammables, away from oxidizers, reducing agents, metals, and acids. </w:t>
      </w:r>
    </w:p>
    <w:p w14:paraId="7ADA4C68" w14:textId="77777777" w:rsidR="001C2B16" w:rsidRPr="001C2B16" w:rsidRDefault="001C2B16" w:rsidP="000D3025">
      <w:pPr>
        <w:pStyle w:val="ListParagraph"/>
        <w:numPr>
          <w:ilvl w:val="0"/>
          <w:numId w:val="20"/>
        </w:numPr>
      </w:pPr>
      <w:r w:rsidRPr="001C2B16">
        <w:t>Keep containers of paraformaldehyde (PFA) solid away from water.</w:t>
      </w:r>
    </w:p>
    <w:p w14:paraId="23B23595" w14:textId="77777777" w:rsidR="001C2B16" w:rsidRPr="001C2B16" w:rsidRDefault="001C2B16" w:rsidP="000D3025">
      <w:pPr>
        <w:pStyle w:val="ListParagraph"/>
        <w:numPr>
          <w:ilvl w:val="0"/>
          <w:numId w:val="20"/>
        </w:numPr>
      </w:pPr>
      <w:r w:rsidRPr="001C2B16">
        <w:t xml:space="preserve">Avoid storing on the floor. </w:t>
      </w:r>
    </w:p>
    <w:p w14:paraId="06BE5C17" w14:textId="77777777" w:rsidR="001C2B16" w:rsidRPr="001C2B16" w:rsidRDefault="001C2B16" w:rsidP="000D3025">
      <w:pPr>
        <w:pStyle w:val="ListParagraph"/>
        <w:numPr>
          <w:ilvl w:val="0"/>
          <w:numId w:val="20"/>
        </w:numPr>
      </w:pPr>
      <w:r w:rsidRPr="001C2B16">
        <w:t>Avoid ignition sources.</w:t>
      </w:r>
    </w:p>
    <w:p w14:paraId="7588AE39" w14:textId="6BB64845" w:rsidR="00EA2321" w:rsidRDefault="00EA2321" w:rsidP="001C2B16"/>
    <w:p w14:paraId="4AFF6A37" w14:textId="77777777" w:rsidR="00FE6F2D" w:rsidRPr="001C2B16" w:rsidRDefault="00FE6F2D" w:rsidP="001C2B16"/>
    <w:bookmarkStart w:id="6" w:name="_Toc480376103"/>
    <w:p w14:paraId="565A273B" w14:textId="69F188EF" w:rsidR="00EA2321" w:rsidRPr="0072071F" w:rsidRDefault="009E1E0A" w:rsidP="00E858A1">
      <w:pPr>
        <w:pStyle w:val="Heading1"/>
      </w:pPr>
      <w:sdt>
        <w:sdtPr>
          <w:id w:val="1737514751"/>
          <w:lock w:val="contentLocked"/>
          <w:placeholder>
            <w:docPart w:val="133C9F0E266B4BF6A16C7C6A20E933B6"/>
          </w:placeholder>
          <w:group/>
        </w:sdtPr>
        <w:sdtEndPr/>
        <w:sdtContent>
          <w:r w:rsidR="00EA2321" w:rsidRPr="0072071F">
            <w:t>Waste Disposal</w:t>
          </w:r>
          <w:bookmarkEnd w:id="6"/>
        </w:sdtContent>
      </w:sdt>
      <w:r w:rsidR="00FE6F2D">
        <w:t xml:space="preserve"> </w:t>
      </w:r>
      <w:r w:rsidR="00FE6F2D" w:rsidRPr="000A7974">
        <w:rPr>
          <w:sz w:val="22"/>
        </w:rPr>
        <w:t>[Provide additional information as it pertains to your research protocol]</w:t>
      </w:r>
    </w:p>
    <w:p w14:paraId="5B9FE689" w14:textId="0A9D6142" w:rsidR="00EA2321" w:rsidRDefault="001C2B16" w:rsidP="00E858A1">
      <w:r w:rsidRPr="00205166">
        <w:t xml:space="preserve">Formalin and paraformaldehyde solutions and powders must be disposed </w:t>
      </w:r>
      <w:r w:rsidRPr="00833177">
        <w:t xml:space="preserve">following the guidelines above while accumulating wastes and </w:t>
      </w:r>
      <w:r>
        <w:t xml:space="preserve">awaiting chemical waste pickup.  </w:t>
      </w:r>
      <w:r w:rsidRPr="00833177">
        <w:t xml:space="preserve">Waste must be disposed of following </w:t>
      </w:r>
      <w:r w:rsidR="00D67AD6">
        <w:t>EHS</w:t>
      </w:r>
      <w:r w:rsidRPr="00833177">
        <w:t xml:space="preserve"> </w:t>
      </w:r>
      <w:r>
        <w:t xml:space="preserve">Hazardous Materials procedures.  </w:t>
      </w:r>
      <w:r>
        <w:rPr>
          <w:rFonts w:eastAsia="Times New Roman" w:cs="Arial"/>
          <w:color w:val="222222"/>
        </w:rPr>
        <w:t>C</w:t>
      </w:r>
      <w:r w:rsidRPr="000C0AD7">
        <w:t xml:space="preserve">ontact </w:t>
      </w:r>
      <w:r w:rsidR="00D67AD6">
        <w:t>EHS</w:t>
      </w:r>
      <w:r>
        <w:t>’s Hazardous Materials Management (HMM) at (734) 76</w:t>
      </w:r>
      <w:r w:rsidRPr="000C0AD7">
        <w:t xml:space="preserve">3-4568 for </w:t>
      </w:r>
      <w:r>
        <w:t xml:space="preserve">waste containers, labels, manifests, and waste collection.  </w:t>
      </w:r>
      <w:r w:rsidR="00EA2321" w:rsidRPr="0072071F">
        <w:t>Contact EHS-HMM at (734) 763-4568 for waste containers, labels, manifests, waste collection and for any questions regarding proper waste disposal.  Also</w:t>
      </w:r>
      <w:r w:rsidR="00D966BF">
        <w:t>,</w:t>
      </w:r>
      <w:r w:rsidR="00EA2321" w:rsidRPr="0072071F">
        <w:t xml:space="preserve"> refer to</w:t>
      </w:r>
      <w:r w:rsidR="00FD5F6C">
        <w:t xml:space="preserve"> the</w:t>
      </w:r>
      <w:r w:rsidR="00EA2321" w:rsidRPr="0072071F">
        <w:t xml:space="preserve"> EHS </w:t>
      </w:r>
      <w:hyperlink r:id="rId11"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7" w:name="_Toc480376104"/>
    </w:p>
    <w:p w14:paraId="1D7B63AD" w14:textId="77777777" w:rsidR="00FE6F2D" w:rsidRDefault="00FE6F2D" w:rsidP="00E858A1">
      <w:bookmarkStart w:id="8" w:name="_GoBack"/>
      <w:bookmarkEnd w:id="8"/>
    </w:p>
    <w:bookmarkEnd w:id="7" w:displacedByCustomXml="next"/>
    <w:bookmarkStart w:id="9" w:name="_Toc480376107" w:displacedByCustomXml="next"/>
    <w:sdt>
      <w:sdtPr>
        <w:id w:val="579029453"/>
        <w:lock w:val="contentLocked"/>
        <w:placeholder>
          <w:docPart w:val="133C9F0E266B4BF6A16C7C6A20E933B6"/>
        </w:placeholder>
        <w:group/>
      </w:sdtPr>
      <w:sdtEndPr/>
      <w:sdtContent>
        <w:p w14:paraId="67072E31" w14:textId="77777777" w:rsidR="00EA2321" w:rsidRPr="0072071F" w:rsidRDefault="00EA2321" w:rsidP="00E858A1">
          <w:pPr>
            <w:pStyle w:val="Heading1"/>
          </w:pPr>
          <w:r w:rsidRPr="0072071F">
            <w:t>Training of Personnel</w:t>
          </w:r>
        </w:p>
        <w:bookmarkEnd w:id="9" w:displacedByCustomXml="next"/>
      </w:sdtContent>
    </w:sdt>
    <w:p w14:paraId="006EE42A" w14:textId="43C5E9A7" w:rsidR="001C2B16" w:rsidRPr="00DD1DB2" w:rsidRDefault="00B1625C" w:rsidP="00DD1DB2">
      <w:r>
        <w:t>A</w:t>
      </w:r>
      <w:r w:rsidR="001C2B16" w:rsidRPr="00DD1DB2">
        <w:t>ll personnel shall read and fully adhere to this SOP when handling formalin and paraformaldehyde.</w:t>
      </w:r>
    </w:p>
    <w:p w14:paraId="1983EBFD" w14:textId="0FA3227E" w:rsidR="00EA2321" w:rsidRDefault="00EA2321" w:rsidP="00E858A1">
      <w:r>
        <w:br w:type="page"/>
      </w:r>
    </w:p>
    <w:bookmarkStart w:id="10" w:name="_Toc480376108" w:displacedByCustomXml="next"/>
    <w:sdt>
      <w:sdtPr>
        <w:id w:val="-2046284751"/>
        <w:lock w:val="contentLocked"/>
        <w:placeholder>
          <w:docPart w:val="133C9F0E266B4BF6A16C7C6A20E933B6"/>
        </w:placeholder>
        <w:group/>
      </w:sdtPr>
      <w:sdtEndPr/>
      <w:sdtContent>
        <w:p w14:paraId="750108BF" w14:textId="77777777" w:rsidR="00EA2321" w:rsidRPr="0072071F" w:rsidRDefault="00EA2321" w:rsidP="00E858A1">
          <w:pPr>
            <w:pStyle w:val="Heading1"/>
          </w:pPr>
          <w:r w:rsidRPr="0072071F">
            <w:t>Certification</w:t>
          </w:r>
        </w:p>
        <w:bookmarkEnd w:id="10" w:displacedByCustomXml="next"/>
      </w:sdtContent>
    </w:sdt>
    <w:p w14:paraId="43B97E4C" w14:textId="628B6CC0" w:rsidR="00EA2321" w:rsidRPr="0072071F" w:rsidRDefault="00EA2321" w:rsidP="00E858A1">
      <w:r w:rsidRPr="0072071F">
        <w:t>I have read and understand the above SOP.</w:t>
      </w:r>
      <w:r w:rsidR="00B369E0" w:rsidRPr="0072071F">
        <w:t xml:space="preserve"> </w:t>
      </w:r>
      <w:r w:rsidR="00B369E0">
        <w:t xml:space="preserve"> I have received approval from my Lab Director to perform this procedure.</w:t>
      </w:r>
      <w:r w:rsidRPr="0072071F">
        <w:t xml:space="preserve">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446BCEC5"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E2F0DA4" w14:textId="77777777" w:rsidR="00EA2321" w:rsidRPr="00EA2321" w:rsidRDefault="00EA2321" w:rsidP="00EA2321">
            <w:r w:rsidRPr="0072071F">
              <w:t>Name</w:t>
            </w:r>
          </w:p>
        </w:tc>
        <w:tc>
          <w:tcPr>
            <w:tcW w:w="2340" w:type="dxa"/>
          </w:tcPr>
          <w:p w14:paraId="2E2B12DD" w14:textId="77777777" w:rsidR="00EA2321" w:rsidRPr="00EA2321" w:rsidRDefault="00EA2321" w:rsidP="00EA2321">
            <w:r w:rsidRPr="0072071F">
              <w:t>Signature</w:t>
            </w:r>
          </w:p>
        </w:tc>
        <w:tc>
          <w:tcPr>
            <w:tcW w:w="2340" w:type="dxa"/>
          </w:tcPr>
          <w:p w14:paraId="457F6A4C" w14:textId="77777777" w:rsidR="00EA2321" w:rsidRPr="00EA2321" w:rsidRDefault="00EA2321" w:rsidP="00EA2321">
            <w:r w:rsidRPr="0072071F">
              <w:t>UMID #</w:t>
            </w:r>
          </w:p>
        </w:tc>
        <w:tc>
          <w:tcPr>
            <w:tcW w:w="2340" w:type="dxa"/>
          </w:tcPr>
          <w:p w14:paraId="441DC06C" w14:textId="77777777" w:rsidR="00EA2321" w:rsidRPr="00EA2321" w:rsidRDefault="00EA2321" w:rsidP="00EA2321">
            <w:r w:rsidRPr="0072071F">
              <w:t>Date</w:t>
            </w:r>
          </w:p>
        </w:tc>
      </w:tr>
      <w:tr w:rsidR="00EA2321" w:rsidRPr="0072071F" w14:paraId="475B5660" w14:textId="77777777" w:rsidTr="00E858A1">
        <w:trPr>
          <w:trHeight w:val="503"/>
        </w:trPr>
        <w:tc>
          <w:tcPr>
            <w:tcW w:w="2340" w:type="dxa"/>
          </w:tcPr>
          <w:p w14:paraId="76E825BE" w14:textId="77777777" w:rsidR="00EA2321" w:rsidRPr="0072071F" w:rsidRDefault="00EA2321" w:rsidP="00EA2321"/>
        </w:tc>
        <w:tc>
          <w:tcPr>
            <w:tcW w:w="2340" w:type="dxa"/>
          </w:tcPr>
          <w:p w14:paraId="42FCE37B" w14:textId="77777777" w:rsidR="00EA2321" w:rsidRPr="0072071F" w:rsidRDefault="00EA2321" w:rsidP="00EA2321"/>
        </w:tc>
        <w:tc>
          <w:tcPr>
            <w:tcW w:w="2340" w:type="dxa"/>
          </w:tcPr>
          <w:p w14:paraId="7AAFD074" w14:textId="77777777" w:rsidR="00EA2321" w:rsidRPr="0072071F" w:rsidRDefault="00EA2321" w:rsidP="00EA2321"/>
        </w:tc>
        <w:tc>
          <w:tcPr>
            <w:tcW w:w="2340" w:type="dxa"/>
          </w:tcPr>
          <w:p w14:paraId="45DCEC20" w14:textId="77777777" w:rsidR="00EA2321" w:rsidRPr="0072071F" w:rsidRDefault="00EA2321" w:rsidP="00EA2321"/>
        </w:tc>
      </w:tr>
      <w:tr w:rsidR="00EA2321" w:rsidRPr="0072071F" w14:paraId="234BE605" w14:textId="77777777" w:rsidTr="00E858A1">
        <w:trPr>
          <w:trHeight w:val="530"/>
        </w:trPr>
        <w:tc>
          <w:tcPr>
            <w:tcW w:w="2340" w:type="dxa"/>
          </w:tcPr>
          <w:p w14:paraId="160D770C" w14:textId="77777777" w:rsidR="00EA2321" w:rsidRPr="0072071F" w:rsidRDefault="00EA2321" w:rsidP="00EA2321"/>
        </w:tc>
        <w:tc>
          <w:tcPr>
            <w:tcW w:w="2340" w:type="dxa"/>
          </w:tcPr>
          <w:p w14:paraId="1D9CB67E" w14:textId="77777777" w:rsidR="00EA2321" w:rsidRPr="0072071F" w:rsidRDefault="00EA2321" w:rsidP="00EA2321"/>
        </w:tc>
        <w:tc>
          <w:tcPr>
            <w:tcW w:w="2340" w:type="dxa"/>
          </w:tcPr>
          <w:p w14:paraId="2011BCEB" w14:textId="77777777" w:rsidR="00EA2321" w:rsidRPr="0072071F" w:rsidRDefault="00EA2321" w:rsidP="00EA2321"/>
        </w:tc>
        <w:tc>
          <w:tcPr>
            <w:tcW w:w="2340" w:type="dxa"/>
          </w:tcPr>
          <w:p w14:paraId="63893F3D" w14:textId="77777777" w:rsidR="00EA2321" w:rsidRPr="0072071F" w:rsidRDefault="00EA2321" w:rsidP="00EA2321"/>
        </w:tc>
      </w:tr>
      <w:tr w:rsidR="00EA2321" w:rsidRPr="0072071F" w14:paraId="249AC4BD" w14:textId="77777777" w:rsidTr="00E858A1">
        <w:trPr>
          <w:trHeight w:val="530"/>
        </w:trPr>
        <w:tc>
          <w:tcPr>
            <w:tcW w:w="2340" w:type="dxa"/>
          </w:tcPr>
          <w:p w14:paraId="31C42602" w14:textId="77777777" w:rsidR="00EA2321" w:rsidRPr="0072071F" w:rsidRDefault="00EA2321" w:rsidP="00EA2321"/>
        </w:tc>
        <w:tc>
          <w:tcPr>
            <w:tcW w:w="2340" w:type="dxa"/>
          </w:tcPr>
          <w:p w14:paraId="4CF2EC8C" w14:textId="77777777" w:rsidR="00EA2321" w:rsidRPr="0072071F" w:rsidRDefault="00EA2321" w:rsidP="00EA2321"/>
        </w:tc>
        <w:tc>
          <w:tcPr>
            <w:tcW w:w="2340" w:type="dxa"/>
          </w:tcPr>
          <w:p w14:paraId="1E699E30" w14:textId="77777777" w:rsidR="00EA2321" w:rsidRPr="0072071F" w:rsidRDefault="00EA2321" w:rsidP="00EA2321"/>
        </w:tc>
        <w:tc>
          <w:tcPr>
            <w:tcW w:w="2340" w:type="dxa"/>
          </w:tcPr>
          <w:p w14:paraId="54E65D6B" w14:textId="77777777" w:rsidR="00EA2321" w:rsidRPr="0072071F" w:rsidRDefault="00EA2321" w:rsidP="00EA2321"/>
        </w:tc>
      </w:tr>
      <w:tr w:rsidR="00EA2321" w:rsidRPr="0072071F" w14:paraId="37C5DF40" w14:textId="77777777" w:rsidTr="00E858A1">
        <w:trPr>
          <w:trHeight w:val="530"/>
        </w:trPr>
        <w:tc>
          <w:tcPr>
            <w:tcW w:w="2340" w:type="dxa"/>
          </w:tcPr>
          <w:p w14:paraId="607A4B98" w14:textId="77777777" w:rsidR="00EA2321" w:rsidRPr="0072071F" w:rsidRDefault="00EA2321" w:rsidP="00EA2321"/>
        </w:tc>
        <w:tc>
          <w:tcPr>
            <w:tcW w:w="2340" w:type="dxa"/>
          </w:tcPr>
          <w:p w14:paraId="4EB2E441" w14:textId="77777777" w:rsidR="00EA2321" w:rsidRPr="0072071F" w:rsidRDefault="00EA2321" w:rsidP="00EA2321"/>
        </w:tc>
        <w:tc>
          <w:tcPr>
            <w:tcW w:w="2340" w:type="dxa"/>
          </w:tcPr>
          <w:p w14:paraId="3FEB69E1" w14:textId="77777777" w:rsidR="00EA2321" w:rsidRPr="0072071F" w:rsidRDefault="00EA2321" w:rsidP="00EA2321"/>
        </w:tc>
        <w:tc>
          <w:tcPr>
            <w:tcW w:w="2340" w:type="dxa"/>
          </w:tcPr>
          <w:p w14:paraId="4549B587" w14:textId="77777777" w:rsidR="00EA2321" w:rsidRPr="0072071F" w:rsidRDefault="00EA2321" w:rsidP="00EA2321"/>
        </w:tc>
      </w:tr>
      <w:tr w:rsidR="00EA2321" w:rsidRPr="0072071F" w14:paraId="641F9A89" w14:textId="77777777" w:rsidTr="00E858A1">
        <w:trPr>
          <w:trHeight w:val="530"/>
        </w:trPr>
        <w:tc>
          <w:tcPr>
            <w:tcW w:w="2340" w:type="dxa"/>
          </w:tcPr>
          <w:p w14:paraId="3D12609C" w14:textId="77777777" w:rsidR="00EA2321" w:rsidRPr="0072071F" w:rsidRDefault="00EA2321" w:rsidP="00EA2321"/>
        </w:tc>
        <w:tc>
          <w:tcPr>
            <w:tcW w:w="2340" w:type="dxa"/>
          </w:tcPr>
          <w:p w14:paraId="051109A8" w14:textId="77777777" w:rsidR="00EA2321" w:rsidRPr="0072071F" w:rsidRDefault="00EA2321" w:rsidP="00EA2321"/>
        </w:tc>
        <w:tc>
          <w:tcPr>
            <w:tcW w:w="2340" w:type="dxa"/>
          </w:tcPr>
          <w:p w14:paraId="79AC225B" w14:textId="77777777" w:rsidR="00EA2321" w:rsidRPr="0072071F" w:rsidRDefault="00EA2321" w:rsidP="00EA2321"/>
        </w:tc>
        <w:tc>
          <w:tcPr>
            <w:tcW w:w="2340" w:type="dxa"/>
          </w:tcPr>
          <w:p w14:paraId="5BAF0354" w14:textId="77777777" w:rsidR="00EA2321" w:rsidRPr="0072071F" w:rsidRDefault="00EA2321" w:rsidP="00EA2321"/>
        </w:tc>
      </w:tr>
      <w:tr w:rsidR="00EA2321" w:rsidRPr="0072071F" w14:paraId="3710004D" w14:textId="77777777" w:rsidTr="00E858A1">
        <w:trPr>
          <w:trHeight w:val="530"/>
        </w:trPr>
        <w:tc>
          <w:tcPr>
            <w:tcW w:w="2340" w:type="dxa"/>
          </w:tcPr>
          <w:p w14:paraId="2B785EA0" w14:textId="77777777" w:rsidR="00EA2321" w:rsidRPr="0072071F" w:rsidRDefault="00EA2321" w:rsidP="00EA2321"/>
        </w:tc>
        <w:tc>
          <w:tcPr>
            <w:tcW w:w="2340" w:type="dxa"/>
          </w:tcPr>
          <w:p w14:paraId="43D2E655" w14:textId="77777777" w:rsidR="00EA2321" w:rsidRPr="0072071F" w:rsidRDefault="00EA2321" w:rsidP="00EA2321"/>
        </w:tc>
        <w:tc>
          <w:tcPr>
            <w:tcW w:w="2340" w:type="dxa"/>
          </w:tcPr>
          <w:p w14:paraId="0CDB2C4A" w14:textId="77777777" w:rsidR="00EA2321" w:rsidRPr="0072071F" w:rsidRDefault="00EA2321" w:rsidP="00EA2321"/>
        </w:tc>
        <w:tc>
          <w:tcPr>
            <w:tcW w:w="2340" w:type="dxa"/>
          </w:tcPr>
          <w:p w14:paraId="4F3ECB74" w14:textId="77777777" w:rsidR="00EA2321" w:rsidRPr="0072071F" w:rsidRDefault="00EA2321" w:rsidP="00EA2321"/>
        </w:tc>
      </w:tr>
      <w:tr w:rsidR="00EA2321" w:rsidRPr="0072071F" w14:paraId="796E31E1" w14:textId="77777777" w:rsidTr="00E858A1">
        <w:trPr>
          <w:trHeight w:val="530"/>
        </w:trPr>
        <w:tc>
          <w:tcPr>
            <w:tcW w:w="2340" w:type="dxa"/>
          </w:tcPr>
          <w:p w14:paraId="7BE857AC" w14:textId="77777777" w:rsidR="00EA2321" w:rsidRPr="0072071F" w:rsidRDefault="00EA2321" w:rsidP="00EA2321"/>
        </w:tc>
        <w:tc>
          <w:tcPr>
            <w:tcW w:w="2340" w:type="dxa"/>
          </w:tcPr>
          <w:p w14:paraId="1B784930" w14:textId="77777777" w:rsidR="00EA2321" w:rsidRPr="0072071F" w:rsidRDefault="00EA2321" w:rsidP="00EA2321"/>
        </w:tc>
        <w:tc>
          <w:tcPr>
            <w:tcW w:w="2340" w:type="dxa"/>
          </w:tcPr>
          <w:p w14:paraId="709C78E5" w14:textId="77777777" w:rsidR="00EA2321" w:rsidRPr="0072071F" w:rsidRDefault="00EA2321" w:rsidP="00EA2321"/>
        </w:tc>
        <w:tc>
          <w:tcPr>
            <w:tcW w:w="2340" w:type="dxa"/>
          </w:tcPr>
          <w:p w14:paraId="3DD6EDD1" w14:textId="77777777" w:rsidR="00EA2321" w:rsidRPr="0072071F" w:rsidRDefault="00EA2321" w:rsidP="00EA2321"/>
        </w:tc>
      </w:tr>
      <w:tr w:rsidR="00EA2321" w:rsidRPr="0072071F" w14:paraId="06185285" w14:textId="77777777" w:rsidTr="00E858A1">
        <w:trPr>
          <w:trHeight w:val="530"/>
        </w:trPr>
        <w:tc>
          <w:tcPr>
            <w:tcW w:w="2340" w:type="dxa"/>
          </w:tcPr>
          <w:p w14:paraId="137C8578" w14:textId="77777777" w:rsidR="00EA2321" w:rsidRPr="0072071F" w:rsidRDefault="00EA2321" w:rsidP="00EA2321"/>
        </w:tc>
        <w:tc>
          <w:tcPr>
            <w:tcW w:w="2340" w:type="dxa"/>
          </w:tcPr>
          <w:p w14:paraId="2B190278" w14:textId="77777777" w:rsidR="00EA2321" w:rsidRPr="0072071F" w:rsidRDefault="00EA2321" w:rsidP="00EA2321"/>
        </w:tc>
        <w:tc>
          <w:tcPr>
            <w:tcW w:w="2340" w:type="dxa"/>
          </w:tcPr>
          <w:p w14:paraId="79808012" w14:textId="77777777" w:rsidR="00EA2321" w:rsidRPr="0072071F" w:rsidRDefault="00EA2321" w:rsidP="00EA2321"/>
        </w:tc>
        <w:tc>
          <w:tcPr>
            <w:tcW w:w="2340" w:type="dxa"/>
          </w:tcPr>
          <w:p w14:paraId="51BE2182" w14:textId="77777777" w:rsidR="00EA2321" w:rsidRPr="0072071F" w:rsidRDefault="00EA2321" w:rsidP="00EA2321"/>
        </w:tc>
      </w:tr>
      <w:tr w:rsidR="00EA2321" w:rsidRPr="0072071F" w14:paraId="175E663A" w14:textId="77777777" w:rsidTr="00E858A1">
        <w:trPr>
          <w:trHeight w:val="530"/>
        </w:trPr>
        <w:tc>
          <w:tcPr>
            <w:tcW w:w="2340" w:type="dxa"/>
          </w:tcPr>
          <w:p w14:paraId="6E226712" w14:textId="77777777" w:rsidR="00EA2321" w:rsidRPr="0072071F" w:rsidRDefault="00EA2321" w:rsidP="00EA2321"/>
        </w:tc>
        <w:tc>
          <w:tcPr>
            <w:tcW w:w="2340" w:type="dxa"/>
          </w:tcPr>
          <w:p w14:paraId="38D90491" w14:textId="77777777" w:rsidR="00EA2321" w:rsidRPr="0072071F" w:rsidRDefault="00EA2321" w:rsidP="00EA2321"/>
        </w:tc>
        <w:tc>
          <w:tcPr>
            <w:tcW w:w="2340" w:type="dxa"/>
          </w:tcPr>
          <w:p w14:paraId="7890FF38" w14:textId="77777777" w:rsidR="00EA2321" w:rsidRPr="0072071F" w:rsidRDefault="00EA2321" w:rsidP="00EA2321"/>
        </w:tc>
        <w:tc>
          <w:tcPr>
            <w:tcW w:w="2340" w:type="dxa"/>
          </w:tcPr>
          <w:p w14:paraId="6D9C11A9" w14:textId="77777777" w:rsidR="00EA2321" w:rsidRPr="0072071F" w:rsidRDefault="00EA2321" w:rsidP="00EA2321"/>
        </w:tc>
      </w:tr>
      <w:tr w:rsidR="00EA2321" w:rsidRPr="0072071F" w14:paraId="214C36F4" w14:textId="77777777" w:rsidTr="00E858A1">
        <w:trPr>
          <w:trHeight w:val="530"/>
        </w:trPr>
        <w:tc>
          <w:tcPr>
            <w:tcW w:w="2340" w:type="dxa"/>
          </w:tcPr>
          <w:p w14:paraId="1B846CDB" w14:textId="77777777" w:rsidR="00EA2321" w:rsidRPr="0072071F" w:rsidRDefault="00EA2321" w:rsidP="00EA2321"/>
        </w:tc>
        <w:tc>
          <w:tcPr>
            <w:tcW w:w="2340" w:type="dxa"/>
          </w:tcPr>
          <w:p w14:paraId="4250C05C" w14:textId="77777777" w:rsidR="00EA2321" w:rsidRPr="0072071F" w:rsidRDefault="00EA2321" w:rsidP="00EA2321"/>
        </w:tc>
        <w:tc>
          <w:tcPr>
            <w:tcW w:w="2340" w:type="dxa"/>
          </w:tcPr>
          <w:p w14:paraId="2EF0691B" w14:textId="77777777" w:rsidR="00EA2321" w:rsidRPr="0072071F" w:rsidRDefault="00EA2321" w:rsidP="00EA2321"/>
        </w:tc>
        <w:tc>
          <w:tcPr>
            <w:tcW w:w="2340" w:type="dxa"/>
          </w:tcPr>
          <w:p w14:paraId="57FD08EC" w14:textId="77777777" w:rsidR="00EA2321" w:rsidRPr="0072071F" w:rsidRDefault="00EA2321" w:rsidP="00EA2321"/>
        </w:tc>
      </w:tr>
      <w:tr w:rsidR="00EA2321" w:rsidRPr="0072071F" w14:paraId="1D90BA5F" w14:textId="77777777" w:rsidTr="00E858A1">
        <w:trPr>
          <w:trHeight w:val="530"/>
        </w:trPr>
        <w:tc>
          <w:tcPr>
            <w:tcW w:w="2340" w:type="dxa"/>
          </w:tcPr>
          <w:p w14:paraId="03E4F3BA" w14:textId="77777777" w:rsidR="00EA2321" w:rsidRPr="0072071F" w:rsidRDefault="00EA2321" w:rsidP="00EA2321"/>
        </w:tc>
        <w:tc>
          <w:tcPr>
            <w:tcW w:w="2340" w:type="dxa"/>
          </w:tcPr>
          <w:p w14:paraId="0166EC2F" w14:textId="77777777" w:rsidR="00EA2321" w:rsidRPr="0072071F" w:rsidRDefault="00EA2321" w:rsidP="00EA2321"/>
        </w:tc>
        <w:tc>
          <w:tcPr>
            <w:tcW w:w="2340" w:type="dxa"/>
          </w:tcPr>
          <w:p w14:paraId="647F70BC" w14:textId="77777777" w:rsidR="00EA2321" w:rsidRPr="0072071F" w:rsidRDefault="00EA2321" w:rsidP="00EA2321"/>
        </w:tc>
        <w:tc>
          <w:tcPr>
            <w:tcW w:w="2340" w:type="dxa"/>
          </w:tcPr>
          <w:p w14:paraId="0814B5D7" w14:textId="77777777" w:rsidR="00EA2321" w:rsidRPr="0072071F" w:rsidRDefault="00EA2321" w:rsidP="00EA2321"/>
        </w:tc>
      </w:tr>
      <w:tr w:rsidR="00EA2321" w:rsidRPr="0072071F" w14:paraId="26CF3DBC" w14:textId="77777777" w:rsidTr="00E858A1">
        <w:trPr>
          <w:trHeight w:val="530"/>
        </w:trPr>
        <w:tc>
          <w:tcPr>
            <w:tcW w:w="2340" w:type="dxa"/>
          </w:tcPr>
          <w:p w14:paraId="544A8A01" w14:textId="77777777" w:rsidR="00EA2321" w:rsidRPr="0072071F" w:rsidRDefault="00EA2321" w:rsidP="00EA2321"/>
        </w:tc>
        <w:tc>
          <w:tcPr>
            <w:tcW w:w="2340" w:type="dxa"/>
          </w:tcPr>
          <w:p w14:paraId="4A9D2ABE" w14:textId="77777777" w:rsidR="00EA2321" w:rsidRPr="0072071F" w:rsidRDefault="00EA2321" w:rsidP="00EA2321"/>
        </w:tc>
        <w:tc>
          <w:tcPr>
            <w:tcW w:w="2340" w:type="dxa"/>
          </w:tcPr>
          <w:p w14:paraId="0A7DA7D3" w14:textId="77777777" w:rsidR="00EA2321" w:rsidRPr="0072071F" w:rsidRDefault="00EA2321" w:rsidP="00EA2321"/>
        </w:tc>
        <w:tc>
          <w:tcPr>
            <w:tcW w:w="2340" w:type="dxa"/>
          </w:tcPr>
          <w:p w14:paraId="119BF33E" w14:textId="77777777" w:rsidR="00EA2321" w:rsidRPr="0072071F" w:rsidRDefault="00EA2321" w:rsidP="00EA2321"/>
        </w:tc>
      </w:tr>
      <w:tr w:rsidR="00EA2321" w:rsidRPr="0072071F" w14:paraId="792B7C14" w14:textId="77777777" w:rsidTr="00E858A1">
        <w:trPr>
          <w:trHeight w:val="530"/>
        </w:trPr>
        <w:tc>
          <w:tcPr>
            <w:tcW w:w="2340" w:type="dxa"/>
          </w:tcPr>
          <w:p w14:paraId="77800F37" w14:textId="77777777" w:rsidR="00EA2321" w:rsidRPr="0072071F" w:rsidRDefault="00EA2321" w:rsidP="00EA2321"/>
        </w:tc>
        <w:tc>
          <w:tcPr>
            <w:tcW w:w="2340" w:type="dxa"/>
          </w:tcPr>
          <w:p w14:paraId="06D49A7C" w14:textId="77777777" w:rsidR="00EA2321" w:rsidRPr="0072071F" w:rsidRDefault="00EA2321" w:rsidP="00EA2321"/>
        </w:tc>
        <w:tc>
          <w:tcPr>
            <w:tcW w:w="2340" w:type="dxa"/>
          </w:tcPr>
          <w:p w14:paraId="253730EF" w14:textId="77777777" w:rsidR="00EA2321" w:rsidRPr="0072071F" w:rsidRDefault="00EA2321" w:rsidP="00EA2321"/>
        </w:tc>
        <w:tc>
          <w:tcPr>
            <w:tcW w:w="2340" w:type="dxa"/>
          </w:tcPr>
          <w:p w14:paraId="515D08E8" w14:textId="77777777" w:rsidR="00EA2321" w:rsidRPr="0072071F" w:rsidRDefault="00EA2321" w:rsidP="00EA2321"/>
        </w:tc>
      </w:tr>
      <w:tr w:rsidR="00EA2321" w:rsidRPr="0072071F" w14:paraId="23B0DE51" w14:textId="77777777" w:rsidTr="00E858A1">
        <w:trPr>
          <w:trHeight w:val="530"/>
        </w:trPr>
        <w:tc>
          <w:tcPr>
            <w:tcW w:w="2340" w:type="dxa"/>
          </w:tcPr>
          <w:p w14:paraId="1443F644" w14:textId="77777777" w:rsidR="00EA2321" w:rsidRPr="0072071F" w:rsidRDefault="00EA2321" w:rsidP="00EA2321"/>
        </w:tc>
        <w:tc>
          <w:tcPr>
            <w:tcW w:w="2340" w:type="dxa"/>
          </w:tcPr>
          <w:p w14:paraId="0E4B50DE" w14:textId="77777777" w:rsidR="00EA2321" w:rsidRPr="0072071F" w:rsidRDefault="00EA2321" w:rsidP="00EA2321"/>
        </w:tc>
        <w:tc>
          <w:tcPr>
            <w:tcW w:w="2340" w:type="dxa"/>
          </w:tcPr>
          <w:p w14:paraId="7A6A1708" w14:textId="77777777" w:rsidR="00EA2321" w:rsidRPr="0072071F" w:rsidRDefault="00EA2321" w:rsidP="00EA2321"/>
        </w:tc>
        <w:tc>
          <w:tcPr>
            <w:tcW w:w="2340" w:type="dxa"/>
          </w:tcPr>
          <w:p w14:paraId="53028B8F" w14:textId="77777777" w:rsidR="00EA2321" w:rsidRPr="0072071F" w:rsidRDefault="00EA2321" w:rsidP="00EA2321"/>
        </w:tc>
      </w:tr>
      <w:tr w:rsidR="00EA2321" w:rsidRPr="0072071F" w14:paraId="6EBA66A2" w14:textId="77777777" w:rsidTr="00E858A1">
        <w:trPr>
          <w:trHeight w:val="530"/>
        </w:trPr>
        <w:tc>
          <w:tcPr>
            <w:tcW w:w="2340" w:type="dxa"/>
          </w:tcPr>
          <w:p w14:paraId="534D9C72" w14:textId="77777777" w:rsidR="00EA2321" w:rsidRPr="0072071F" w:rsidRDefault="00EA2321" w:rsidP="00EA2321"/>
        </w:tc>
        <w:tc>
          <w:tcPr>
            <w:tcW w:w="2340" w:type="dxa"/>
          </w:tcPr>
          <w:p w14:paraId="6377A524" w14:textId="77777777" w:rsidR="00EA2321" w:rsidRPr="0072071F" w:rsidRDefault="00EA2321" w:rsidP="00EA2321"/>
        </w:tc>
        <w:tc>
          <w:tcPr>
            <w:tcW w:w="2340" w:type="dxa"/>
          </w:tcPr>
          <w:p w14:paraId="00074D38" w14:textId="77777777" w:rsidR="00EA2321" w:rsidRPr="0072071F" w:rsidRDefault="00EA2321" w:rsidP="00EA2321"/>
        </w:tc>
        <w:tc>
          <w:tcPr>
            <w:tcW w:w="2340" w:type="dxa"/>
          </w:tcPr>
          <w:p w14:paraId="332A097A" w14:textId="77777777" w:rsidR="00EA2321" w:rsidRPr="0072071F" w:rsidRDefault="00EA2321" w:rsidP="00EA2321"/>
        </w:tc>
      </w:tr>
      <w:tr w:rsidR="00EA2321" w:rsidRPr="0072071F" w14:paraId="0B78132F" w14:textId="77777777" w:rsidTr="00E858A1">
        <w:trPr>
          <w:trHeight w:val="530"/>
        </w:trPr>
        <w:tc>
          <w:tcPr>
            <w:tcW w:w="2340" w:type="dxa"/>
          </w:tcPr>
          <w:p w14:paraId="0000501D" w14:textId="77777777" w:rsidR="00EA2321" w:rsidRPr="0072071F" w:rsidRDefault="00EA2321" w:rsidP="00EA2321"/>
        </w:tc>
        <w:tc>
          <w:tcPr>
            <w:tcW w:w="2340" w:type="dxa"/>
          </w:tcPr>
          <w:p w14:paraId="270E145F" w14:textId="77777777" w:rsidR="00EA2321" w:rsidRPr="0072071F" w:rsidRDefault="00EA2321" w:rsidP="00EA2321"/>
        </w:tc>
        <w:tc>
          <w:tcPr>
            <w:tcW w:w="2340" w:type="dxa"/>
          </w:tcPr>
          <w:p w14:paraId="62303DF4" w14:textId="77777777" w:rsidR="00EA2321" w:rsidRPr="0072071F" w:rsidRDefault="00EA2321" w:rsidP="00EA2321"/>
        </w:tc>
        <w:tc>
          <w:tcPr>
            <w:tcW w:w="2340" w:type="dxa"/>
          </w:tcPr>
          <w:p w14:paraId="6FC59F2A" w14:textId="77777777" w:rsidR="00EA2321" w:rsidRPr="0072071F" w:rsidRDefault="00EA2321" w:rsidP="00EA2321"/>
        </w:tc>
      </w:tr>
      <w:tr w:rsidR="00EA2321" w:rsidRPr="0072071F" w14:paraId="4EC02617" w14:textId="77777777" w:rsidTr="00E858A1">
        <w:trPr>
          <w:trHeight w:val="530"/>
        </w:trPr>
        <w:tc>
          <w:tcPr>
            <w:tcW w:w="2340" w:type="dxa"/>
          </w:tcPr>
          <w:p w14:paraId="1884AE8B" w14:textId="77777777" w:rsidR="00EA2321" w:rsidRPr="0072071F" w:rsidRDefault="00EA2321" w:rsidP="00EA2321"/>
        </w:tc>
        <w:tc>
          <w:tcPr>
            <w:tcW w:w="2340" w:type="dxa"/>
          </w:tcPr>
          <w:p w14:paraId="3528D460" w14:textId="77777777" w:rsidR="00EA2321" w:rsidRPr="0072071F" w:rsidRDefault="00EA2321" w:rsidP="00EA2321"/>
        </w:tc>
        <w:tc>
          <w:tcPr>
            <w:tcW w:w="2340" w:type="dxa"/>
          </w:tcPr>
          <w:p w14:paraId="7A684475" w14:textId="77777777" w:rsidR="00EA2321" w:rsidRPr="0072071F" w:rsidRDefault="00EA2321" w:rsidP="00EA2321"/>
        </w:tc>
        <w:tc>
          <w:tcPr>
            <w:tcW w:w="2340" w:type="dxa"/>
          </w:tcPr>
          <w:p w14:paraId="0D1737B0" w14:textId="77777777" w:rsidR="00EA2321" w:rsidRPr="0072071F" w:rsidRDefault="00EA2321" w:rsidP="00EA2321"/>
        </w:tc>
      </w:tr>
    </w:tbl>
    <w:p w14:paraId="3C822150" w14:textId="77777777" w:rsidR="00EA2321" w:rsidRDefault="00EA2321" w:rsidP="00AE1474">
      <w:pPr>
        <w:tabs>
          <w:tab w:val="left" w:pos="1566"/>
        </w:tabs>
      </w:pPr>
    </w:p>
    <w:p w14:paraId="56C153BE"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4AF9C168" w14:textId="77777777" w:rsidTr="00EA2321">
        <w:tc>
          <w:tcPr>
            <w:tcW w:w="6030" w:type="dxa"/>
            <w:tcBorders>
              <w:top w:val="single" w:sz="4" w:space="0" w:color="auto"/>
              <w:left w:val="nil"/>
              <w:bottom w:val="nil"/>
              <w:right w:val="nil"/>
            </w:tcBorders>
            <w:hideMark/>
          </w:tcPr>
          <w:p w14:paraId="51B691D7"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6405BB92" w14:textId="77777777" w:rsidR="00EA2321" w:rsidRPr="00EA2321" w:rsidRDefault="00EA2321" w:rsidP="00EA2321">
            <w:r>
              <w:t xml:space="preserve">Revision </w:t>
            </w:r>
            <w:r w:rsidRPr="00EA2321">
              <w:t>Date</w:t>
            </w:r>
          </w:p>
        </w:tc>
      </w:tr>
    </w:tbl>
    <w:p w14:paraId="6A7D85CD" w14:textId="46546160" w:rsidR="00EA2321" w:rsidRDefault="00EA2321" w:rsidP="00AB7AB4"/>
    <w:p w14:paraId="2E2869E8" w14:textId="77777777" w:rsidR="00FE6F2D" w:rsidRPr="00EA2321" w:rsidRDefault="00FE6F2D" w:rsidP="00AB7AB4"/>
    <w:p w14:paraId="6C82ED33" w14:textId="77777777" w:rsidR="00EA2321" w:rsidRPr="0072071F" w:rsidRDefault="00EA2321" w:rsidP="00EA2321">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FE6F2D" w14:paraId="6F79F268"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0A321036" w14:textId="77777777" w:rsidR="00FE6F2D" w:rsidRDefault="00FE6F2D" w:rsidP="00167A3D">
            <w:r>
              <w:t>Date</w:t>
            </w:r>
          </w:p>
        </w:tc>
        <w:tc>
          <w:tcPr>
            <w:tcW w:w="7910" w:type="dxa"/>
          </w:tcPr>
          <w:p w14:paraId="3DA49F24" w14:textId="77777777" w:rsidR="00FE6F2D" w:rsidRDefault="00FE6F2D" w:rsidP="00167A3D">
            <w:r>
              <w:t>Revision</w:t>
            </w:r>
          </w:p>
        </w:tc>
      </w:tr>
      <w:tr w:rsidR="00FE6F2D" w14:paraId="430DE317" w14:textId="77777777" w:rsidTr="00167A3D">
        <w:tc>
          <w:tcPr>
            <w:tcW w:w="1440" w:type="dxa"/>
          </w:tcPr>
          <w:p w14:paraId="345560D0" w14:textId="5C66EB9E" w:rsidR="00FE6F2D" w:rsidRDefault="00FE6F2D" w:rsidP="00167A3D">
            <w:r>
              <w:t>09-14-18</w:t>
            </w:r>
          </w:p>
        </w:tc>
        <w:tc>
          <w:tcPr>
            <w:tcW w:w="7910" w:type="dxa"/>
          </w:tcPr>
          <w:p w14:paraId="4A6FEE18" w14:textId="77777777" w:rsidR="00FE6F2D" w:rsidRDefault="00FE6F2D" w:rsidP="00167A3D">
            <w:r>
              <w:t>EHS name and logo were added, updated the formatting, and revised the content under Exposure/Unintended Content (AKJ).</w:t>
            </w:r>
          </w:p>
        </w:tc>
      </w:tr>
      <w:tr w:rsidR="00FE6F2D" w14:paraId="743C9F97" w14:textId="77777777" w:rsidTr="00167A3D">
        <w:tc>
          <w:tcPr>
            <w:tcW w:w="1440" w:type="dxa"/>
          </w:tcPr>
          <w:p w14:paraId="06CDB111" w14:textId="042E90AE" w:rsidR="00FE6F2D" w:rsidRDefault="00EE0C37" w:rsidP="00167A3D">
            <w:r>
              <w:t>03-04</w:t>
            </w:r>
            <w:r w:rsidR="00511159">
              <w:t>-19</w:t>
            </w:r>
          </w:p>
        </w:tc>
        <w:tc>
          <w:tcPr>
            <w:tcW w:w="7910" w:type="dxa"/>
          </w:tcPr>
          <w:p w14:paraId="1C0E8623" w14:textId="6742ABAE" w:rsidR="00FE6F2D" w:rsidRDefault="00EE0C37" w:rsidP="00167A3D">
            <w:r>
              <w:t>Reviewed and updated.</w:t>
            </w:r>
          </w:p>
        </w:tc>
      </w:tr>
      <w:tr w:rsidR="00511159" w14:paraId="06F7A300" w14:textId="77777777" w:rsidTr="00167A3D">
        <w:tc>
          <w:tcPr>
            <w:tcW w:w="1440" w:type="dxa"/>
          </w:tcPr>
          <w:p w14:paraId="40BC0003" w14:textId="1435FA0B" w:rsidR="00511159" w:rsidRDefault="00C85DE1" w:rsidP="00167A3D">
            <w:r>
              <w:t>06-17-22</w:t>
            </w:r>
          </w:p>
        </w:tc>
        <w:tc>
          <w:tcPr>
            <w:tcW w:w="7910" w:type="dxa"/>
          </w:tcPr>
          <w:p w14:paraId="075946A4" w14:textId="4AAB1987" w:rsidR="00511159" w:rsidRDefault="00C85DE1" w:rsidP="00167A3D">
            <w:r>
              <w:t>Reviewed (WBD)</w:t>
            </w:r>
          </w:p>
        </w:tc>
      </w:tr>
    </w:tbl>
    <w:p w14:paraId="64D3CFBE" w14:textId="24DE9620" w:rsidR="00A90E68" w:rsidRPr="0072071F" w:rsidRDefault="00A90E68" w:rsidP="00FE6F2D"/>
    <w:sectPr w:rsidR="00A90E68" w:rsidRPr="0072071F"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578EE" w14:textId="77777777" w:rsidR="00C30355" w:rsidRPr="005D7C28" w:rsidRDefault="00C30355" w:rsidP="005D7C28">
      <w:r>
        <w:separator/>
      </w:r>
    </w:p>
    <w:p w14:paraId="280D15B5" w14:textId="77777777" w:rsidR="00C30355" w:rsidRDefault="00C30355"/>
    <w:p w14:paraId="19069307" w14:textId="77777777" w:rsidR="00C30355" w:rsidRDefault="00C30355"/>
  </w:endnote>
  <w:endnote w:type="continuationSeparator" w:id="0">
    <w:p w14:paraId="29C65F43" w14:textId="77777777" w:rsidR="00C30355" w:rsidRPr="005D7C28" w:rsidRDefault="00C30355" w:rsidP="005D7C28">
      <w:r>
        <w:continuationSeparator/>
      </w:r>
    </w:p>
    <w:p w14:paraId="3A415C17" w14:textId="77777777" w:rsidR="00C30355" w:rsidRDefault="00C30355"/>
    <w:p w14:paraId="7876B485" w14:textId="77777777" w:rsidR="00C30355" w:rsidRDefault="00C30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DEAAD0C" w14:textId="10B92285" w:rsidR="00BA049A" w:rsidRPr="005D7C28" w:rsidRDefault="00161532" w:rsidP="00BA049A">
            <w:pPr>
              <w:pStyle w:val="Footer"/>
            </w:pPr>
            <w:r w:rsidRPr="00161532">
              <w:t>F</w:t>
            </w:r>
            <w:r>
              <w:t>ormalin and Paraformaldehyde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9E1E0A">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9E1E0A">
              <w:rPr>
                <w:rStyle w:val="Strong"/>
                <w:noProof/>
              </w:rPr>
              <w:t>5</w:t>
            </w:r>
            <w:r w:rsidR="00BA049A" w:rsidRPr="00EE222D">
              <w:rPr>
                <w:rStyle w:val="Strong"/>
              </w:rPr>
              <w:fldChar w:fldCharType="end"/>
            </w:r>
          </w:p>
        </w:sdtContent>
      </w:sdt>
    </w:sdtContent>
  </w:sdt>
  <w:p w14:paraId="1EFD7CA7" w14:textId="7D94D311"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9E1E0A">
      <w:rPr>
        <w:noProof/>
      </w:rPr>
      <w:t>Revision Date:  06/17/22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6FCFB24A" w14:textId="57D5C43A" w:rsidR="009E7C06" w:rsidRPr="005D7C28" w:rsidRDefault="00161532" w:rsidP="005D7C28">
            <w:pPr>
              <w:pStyle w:val="Footer"/>
            </w:pPr>
            <w:r w:rsidRPr="00161532">
              <w:t>F</w:t>
            </w:r>
            <w:r>
              <w:t>ormalin and Paraformaldehyde</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9E1E0A">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9E1E0A">
              <w:rPr>
                <w:rStyle w:val="Strong"/>
                <w:noProof/>
              </w:rPr>
              <w:t>5</w:t>
            </w:r>
            <w:r w:rsidR="009E7C06" w:rsidRPr="00EE222D">
              <w:rPr>
                <w:rStyle w:val="Strong"/>
              </w:rPr>
              <w:fldChar w:fldCharType="end"/>
            </w:r>
          </w:p>
        </w:sdtContent>
      </w:sdt>
    </w:sdtContent>
  </w:sdt>
  <w:p w14:paraId="0DF7AF2E" w14:textId="2B7993E4"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9E1E0A">
      <w:rPr>
        <w:noProof/>
      </w:rPr>
      <w:t>Revision Date:  06/17/22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4BC8" w14:textId="77777777" w:rsidR="00C30355" w:rsidRPr="005D7C28" w:rsidRDefault="00C30355" w:rsidP="005D7C28">
      <w:r>
        <w:separator/>
      </w:r>
    </w:p>
    <w:p w14:paraId="068FE37E" w14:textId="77777777" w:rsidR="00C30355" w:rsidRDefault="00C30355"/>
    <w:p w14:paraId="59171637" w14:textId="77777777" w:rsidR="00C30355" w:rsidRDefault="00C30355"/>
  </w:footnote>
  <w:footnote w:type="continuationSeparator" w:id="0">
    <w:p w14:paraId="7B4D6E94" w14:textId="77777777" w:rsidR="00C30355" w:rsidRPr="005D7C28" w:rsidRDefault="00C30355" w:rsidP="005D7C28">
      <w:r>
        <w:continuationSeparator/>
      </w:r>
    </w:p>
    <w:p w14:paraId="649823D1" w14:textId="77777777" w:rsidR="00C30355" w:rsidRDefault="00C30355"/>
    <w:p w14:paraId="3BA2F31A" w14:textId="77777777" w:rsidR="00C30355" w:rsidRDefault="00C303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B27B"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02A3" w14:textId="77777777" w:rsidR="009E7C06" w:rsidRDefault="009E7C06">
    <w:pPr>
      <w:pStyle w:val="Header"/>
    </w:pPr>
  </w:p>
  <w:p w14:paraId="4766E8C7" w14:textId="77777777" w:rsidR="009E7C06" w:rsidRDefault="009E7C06">
    <w:pPr>
      <w:pStyle w:val="Header"/>
    </w:pPr>
    <w:r w:rsidRPr="00A41FE4">
      <w:rPr>
        <w:noProof/>
      </w:rPr>
      <w:drawing>
        <wp:inline distT="0" distB="0" distL="0" distR="0" wp14:anchorId="43C050B8" wp14:editId="43E57A36">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BB96C47"/>
    <w:multiLevelType w:val="hybridMultilevel"/>
    <w:tmpl w:val="32184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1C261788"/>
    <w:multiLevelType w:val="multilevel"/>
    <w:tmpl w:val="0DAE0F9A"/>
    <w:numStyleLink w:val="H1B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C62364"/>
    <w:multiLevelType w:val="multilevel"/>
    <w:tmpl w:val="0DAE0F9A"/>
    <w:numStyleLink w:val="H1B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9" w15:restartNumberingAfterBreak="0">
    <w:nsid w:val="2F063201"/>
    <w:multiLevelType w:val="multilevel"/>
    <w:tmpl w:val="E586D9D8"/>
    <w:numStyleLink w:val="H2BL"/>
  </w:abstractNum>
  <w:abstractNum w:abstractNumId="10" w15:restartNumberingAfterBreak="0">
    <w:nsid w:val="30B549BD"/>
    <w:multiLevelType w:val="hybridMultilevel"/>
    <w:tmpl w:val="32184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931F36"/>
    <w:multiLevelType w:val="multilevel"/>
    <w:tmpl w:val="0DAE0F9A"/>
    <w:numStyleLink w:val="H1BL"/>
  </w:abstractNum>
  <w:abstractNum w:abstractNumId="12" w15:restartNumberingAfterBreak="0">
    <w:nsid w:val="31F5540E"/>
    <w:multiLevelType w:val="multilevel"/>
    <w:tmpl w:val="91A4CB42"/>
    <w:numStyleLink w:val="H1N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74D4E06"/>
    <w:multiLevelType w:val="multilevel"/>
    <w:tmpl w:val="0DAE0F9A"/>
    <w:numStyleLink w:val="H1BL"/>
  </w:abstractNum>
  <w:abstractNum w:abstractNumId="15"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9D3246C"/>
    <w:multiLevelType w:val="multilevel"/>
    <w:tmpl w:val="D58C03F2"/>
    <w:numStyleLink w:val="H2NL"/>
  </w:abstractNum>
  <w:abstractNum w:abstractNumId="18" w15:restartNumberingAfterBreak="0">
    <w:nsid w:val="3F696B80"/>
    <w:multiLevelType w:val="multilevel"/>
    <w:tmpl w:val="0DAE0F9A"/>
    <w:numStyleLink w:val="H1BL"/>
  </w:abstractNum>
  <w:abstractNum w:abstractNumId="19"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400D7462"/>
    <w:multiLevelType w:val="multilevel"/>
    <w:tmpl w:val="0DAE0F9A"/>
    <w:numStyleLink w:val="H1BL"/>
  </w:abstractNum>
  <w:abstractNum w:abstractNumId="21" w15:restartNumberingAfterBreak="0">
    <w:nsid w:val="4CDF3990"/>
    <w:multiLevelType w:val="multilevel"/>
    <w:tmpl w:val="91A4CB42"/>
    <w:numStyleLink w:val="H1NL"/>
  </w:abstractNum>
  <w:abstractNum w:abstractNumId="22"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BE5992"/>
    <w:multiLevelType w:val="multilevel"/>
    <w:tmpl w:val="D08AF332"/>
    <w:numStyleLink w:val="H3NL"/>
  </w:abstractNum>
  <w:abstractNum w:abstractNumId="2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5" w15:restartNumberingAfterBreak="0">
    <w:nsid w:val="53A17E86"/>
    <w:multiLevelType w:val="multilevel"/>
    <w:tmpl w:val="91A4CB42"/>
    <w:numStyleLink w:val="H1NL"/>
  </w:abstractNum>
  <w:abstractNum w:abstractNumId="26" w15:restartNumberingAfterBreak="0">
    <w:nsid w:val="547E22F2"/>
    <w:multiLevelType w:val="multilevel"/>
    <w:tmpl w:val="91A4CB42"/>
    <w:numStyleLink w:val="H1NL"/>
  </w:abstractNum>
  <w:abstractNum w:abstractNumId="27" w15:restartNumberingAfterBreak="0">
    <w:nsid w:val="56554ED0"/>
    <w:multiLevelType w:val="multilevel"/>
    <w:tmpl w:val="7F7AF038"/>
    <w:numStyleLink w:val="H4NL"/>
  </w:abstractNum>
  <w:abstractNum w:abstractNumId="28"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5485019"/>
    <w:multiLevelType w:val="multilevel"/>
    <w:tmpl w:val="0DAE0F9A"/>
    <w:numStyleLink w:val="H1BL"/>
  </w:abstractNum>
  <w:abstractNum w:abstractNumId="35" w15:restartNumberingAfterBreak="0">
    <w:nsid w:val="65D32214"/>
    <w:multiLevelType w:val="multilevel"/>
    <w:tmpl w:val="0DAE0F9A"/>
    <w:numStyleLink w:val="H1BL"/>
  </w:abstractNum>
  <w:abstractNum w:abstractNumId="36" w15:restartNumberingAfterBreak="0">
    <w:nsid w:val="69EB2CA1"/>
    <w:multiLevelType w:val="multilevel"/>
    <w:tmpl w:val="D08AF332"/>
    <w:numStyleLink w:val="H3NL"/>
  </w:abstractNum>
  <w:abstractNum w:abstractNumId="37" w15:restartNumberingAfterBreak="0">
    <w:nsid w:val="6B8A4E40"/>
    <w:multiLevelType w:val="multilevel"/>
    <w:tmpl w:val="D58C03F2"/>
    <w:numStyleLink w:val="H2NL"/>
  </w:abstractNum>
  <w:abstractNum w:abstractNumId="3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F205B52"/>
    <w:multiLevelType w:val="multilevel"/>
    <w:tmpl w:val="D08AF332"/>
    <w:numStyleLink w:val="H3N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9FA3B0E"/>
    <w:multiLevelType w:val="hybridMultilevel"/>
    <w:tmpl w:val="9CBE8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2D3DB6"/>
    <w:multiLevelType w:val="multilevel"/>
    <w:tmpl w:val="0DAE0F9A"/>
    <w:numStyleLink w:val="H1BL"/>
  </w:abstractNum>
  <w:abstractNum w:abstractNumId="47" w15:restartNumberingAfterBreak="0">
    <w:nsid w:val="7B43171F"/>
    <w:multiLevelType w:val="multilevel"/>
    <w:tmpl w:val="91A4CB42"/>
    <w:numStyleLink w:val="H1NL"/>
  </w:abstractNum>
  <w:abstractNum w:abstractNumId="48"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9" w15:restartNumberingAfterBreak="0">
    <w:nsid w:val="7CD71152"/>
    <w:multiLevelType w:val="multilevel"/>
    <w:tmpl w:val="91A4CB42"/>
    <w:numStyleLink w:val="H1NL"/>
  </w:abstractNum>
  <w:num w:numId="1">
    <w:abstractNumId w:val="0"/>
  </w:num>
  <w:num w:numId="2">
    <w:abstractNumId w:val="43"/>
  </w:num>
  <w:num w:numId="3">
    <w:abstractNumId w:val="19"/>
  </w:num>
  <w:num w:numId="4">
    <w:abstractNumId w:val="5"/>
  </w:num>
  <w:num w:numId="5">
    <w:abstractNumId w:val="15"/>
  </w:num>
  <w:num w:numId="6">
    <w:abstractNumId w:val="30"/>
  </w:num>
  <w:num w:numId="7">
    <w:abstractNumId w:val="13"/>
  </w:num>
  <w:num w:numId="8">
    <w:abstractNumId w:val="24"/>
  </w:num>
  <w:num w:numId="9">
    <w:abstractNumId w:val="48"/>
  </w:num>
  <w:num w:numId="10">
    <w:abstractNumId w:val="8"/>
  </w:num>
  <w:num w:numId="11">
    <w:abstractNumId w:val="31"/>
  </w:num>
  <w:num w:numId="12">
    <w:abstractNumId w:val="33"/>
  </w:num>
  <w:num w:numId="13">
    <w:abstractNumId w:val="16"/>
  </w:num>
  <w:num w:numId="14">
    <w:abstractNumId w:val="7"/>
  </w:num>
  <w:num w:numId="15">
    <w:abstractNumId w:val="38"/>
  </w:num>
  <w:num w:numId="16">
    <w:abstractNumId w:val="11"/>
  </w:num>
  <w:num w:numId="17">
    <w:abstractNumId w:val="4"/>
  </w:num>
  <w:num w:numId="18">
    <w:abstractNumId w:val="20"/>
  </w:num>
  <w:num w:numId="19">
    <w:abstractNumId w:val="14"/>
  </w:num>
  <w:num w:numId="20">
    <w:abstractNumId w:val="46"/>
  </w:num>
  <w:num w:numId="21">
    <w:abstractNumId w:val="26"/>
  </w:num>
  <w:num w:numId="22">
    <w:abstractNumId w:val="47"/>
  </w:num>
  <w:num w:numId="23">
    <w:abstractNumId w:val="10"/>
  </w:num>
  <w:num w:numId="24">
    <w:abstractNumId w:val="2"/>
  </w:num>
  <w:num w:numId="25">
    <w:abstractNumId w:val="45"/>
  </w:num>
  <w:num w:numId="26">
    <w:abstractNumId w:val="32"/>
  </w:num>
  <w:num w:numId="27">
    <w:abstractNumId w:val="21"/>
  </w:num>
  <w:num w:numId="28">
    <w:abstractNumId w:val="12"/>
  </w:num>
  <w:num w:numId="29">
    <w:abstractNumId w:val="22"/>
  </w:num>
  <w:num w:numId="30">
    <w:abstractNumId w:val="3"/>
  </w:num>
  <w:num w:numId="31">
    <w:abstractNumId w:val="25"/>
  </w:num>
  <w:num w:numId="32">
    <w:abstractNumId w:val="17"/>
  </w:num>
  <w:num w:numId="33">
    <w:abstractNumId w:val="23"/>
  </w:num>
  <w:num w:numId="34">
    <w:abstractNumId w:val="40"/>
  </w:num>
  <w:num w:numId="35">
    <w:abstractNumId w:val="28"/>
  </w:num>
  <w:num w:numId="36">
    <w:abstractNumId w:val="36"/>
  </w:num>
  <w:num w:numId="37">
    <w:abstractNumId w:val="29"/>
  </w:num>
  <w:num w:numId="38">
    <w:abstractNumId w:val="39"/>
  </w:num>
  <w:num w:numId="39">
    <w:abstractNumId w:val="37"/>
  </w:num>
  <w:num w:numId="40">
    <w:abstractNumId w:val="1"/>
  </w:num>
  <w:num w:numId="41">
    <w:abstractNumId w:val="27"/>
  </w:num>
  <w:num w:numId="42">
    <w:abstractNumId w:val="42"/>
  </w:num>
  <w:num w:numId="43">
    <w:abstractNumId w:val="9"/>
  </w:num>
  <w:num w:numId="44">
    <w:abstractNumId w:val="44"/>
  </w:num>
  <w:num w:numId="45">
    <w:abstractNumId w:val="6"/>
  </w:num>
  <w:num w:numId="46">
    <w:abstractNumId w:val="34"/>
  </w:num>
  <w:num w:numId="47">
    <w:abstractNumId w:val="35"/>
  </w:num>
  <w:num w:numId="48">
    <w:abstractNumId w:val="18"/>
  </w:num>
  <w:num w:numId="49">
    <w:abstractNumId w:val="41"/>
  </w:num>
  <w:num w:numId="50">
    <w:abstractNumId w:val="4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8E"/>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3025"/>
    <w:rsid w:val="000D51CB"/>
    <w:rsid w:val="000E350B"/>
    <w:rsid w:val="000E4657"/>
    <w:rsid w:val="000E48B4"/>
    <w:rsid w:val="000E58D3"/>
    <w:rsid w:val="000F451A"/>
    <w:rsid w:val="000F768F"/>
    <w:rsid w:val="00104C6B"/>
    <w:rsid w:val="00105883"/>
    <w:rsid w:val="00105FEC"/>
    <w:rsid w:val="00106007"/>
    <w:rsid w:val="00107332"/>
    <w:rsid w:val="00127266"/>
    <w:rsid w:val="001303E8"/>
    <w:rsid w:val="001313DB"/>
    <w:rsid w:val="00133AA1"/>
    <w:rsid w:val="001421ED"/>
    <w:rsid w:val="001423E4"/>
    <w:rsid w:val="001437C9"/>
    <w:rsid w:val="001453C4"/>
    <w:rsid w:val="0014779B"/>
    <w:rsid w:val="0015083B"/>
    <w:rsid w:val="001510DE"/>
    <w:rsid w:val="00156F4F"/>
    <w:rsid w:val="0016086C"/>
    <w:rsid w:val="00161532"/>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B16"/>
    <w:rsid w:val="001C2E1C"/>
    <w:rsid w:val="001C6FFA"/>
    <w:rsid w:val="001D2061"/>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675B2"/>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1159"/>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D475B"/>
    <w:rsid w:val="006E55A7"/>
    <w:rsid w:val="00700AA4"/>
    <w:rsid w:val="00705E02"/>
    <w:rsid w:val="007104BF"/>
    <w:rsid w:val="00713249"/>
    <w:rsid w:val="00715B24"/>
    <w:rsid w:val="00715B51"/>
    <w:rsid w:val="0072242C"/>
    <w:rsid w:val="007239D6"/>
    <w:rsid w:val="00724A93"/>
    <w:rsid w:val="0072773A"/>
    <w:rsid w:val="00734123"/>
    <w:rsid w:val="00735FBE"/>
    <w:rsid w:val="0074548F"/>
    <w:rsid w:val="00745FBE"/>
    <w:rsid w:val="00751C3A"/>
    <w:rsid w:val="00753733"/>
    <w:rsid w:val="00755200"/>
    <w:rsid w:val="007568E6"/>
    <w:rsid w:val="00764370"/>
    <w:rsid w:val="00764F79"/>
    <w:rsid w:val="00765D70"/>
    <w:rsid w:val="00767CB1"/>
    <w:rsid w:val="00770EEE"/>
    <w:rsid w:val="0077225E"/>
    <w:rsid w:val="007741F3"/>
    <w:rsid w:val="007750FC"/>
    <w:rsid w:val="00777874"/>
    <w:rsid w:val="007811BA"/>
    <w:rsid w:val="0078158C"/>
    <w:rsid w:val="00787146"/>
    <w:rsid w:val="0078798E"/>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3166"/>
    <w:rsid w:val="00887BC6"/>
    <w:rsid w:val="00891288"/>
    <w:rsid w:val="00892965"/>
    <w:rsid w:val="0089708F"/>
    <w:rsid w:val="008A0D9F"/>
    <w:rsid w:val="008A37CF"/>
    <w:rsid w:val="008A617C"/>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18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1E0A"/>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625B3"/>
    <w:rsid w:val="00A80842"/>
    <w:rsid w:val="00A80DB1"/>
    <w:rsid w:val="00A80F6C"/>
    <w:rsid w:val="00A862FA"/>
    <w:rsid w:val="00A90E68"/>
    <w:rsid w:val="00A93CFF"/>
    <w:rsid w:val="00A96148"/>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625C"/>
    <w:rsid w:val="00B17720"/>
    <w:rsid w:val="00B269E7"/>
    <w:rsid w:val="00B2703E"/>
    <w:rsid w:val="00B315A7"/>
    <w:rsid w:val="00B3171D"/>
    <w:rsid w:val="00B337A3"/>
    <w:rsid w:val="00B33AC4"/>
    <w:rsid w:val="00B33F05"/>
    <w:rsid w:val="00B369E0"/>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0FA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0355"/>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85DE1"/>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2662"/>
    <w:rsid w:val="00D03322"/>
    <w:rsid w:val="00D15ED0"/>
    <w:rsid w:val="00D161CA"/>
    <w:rsid w:val="00D177BB"/>
    <w:rsid w:val="00D269CC"/>
    <w:rsid w:val="00D30655"/>
    <w:rsid w:val="00D4130B"/>
    <w:rsid w:val="00D4661D"/>
    <w:rsid w:val="00D51FD2"/>
    <w:rsid w:val="00D56C2C"/>
    <w:rsid w:val="00D6076E"/>
    <w:rsid w:val="00D66983"/>
    <w:rsid w:val="00D67A98"/>
    <w:rsid w:val="00D67AD6"/>
    <w:rsid w:val="00D736A6"/>
    <w:rsid w:val="00D77674"/>
    <w:rsid w:val="00D80607"/>
    <w:rsid w:val="00D90AE2"/>
    <w:rsid w:val="00D966BF"/>
    <w:rsid w:val="00DA19AD"/>
    <w:rsid w:val="00DA2D8D"/>
    <w:rsid w:val="00DA34FA"/>
    <w:rsid w:val="00DA57DA"/>
    <w:rsid w:val="00DA5C67"/>
    <w:rsid w:val="00DA7EFE"/>
    <w:rsid w:val="00DB4509"/>
    <w:rsid w:val="00DC1BF9"/>
    <w:rsid w:val="00DC2C12"/>
    <w:rsid w:val="00DC5B21"/>
    <w:rsid w:val="00DD0300"/>
    <w:rsid w:val="00DD1DB2"/>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757"/>
    <w:rsid w:val="00E10DF2"/>
    <w:rsid w:val="00E13428"/>
    <w:rsid w:val="00E1353F"/>
    <w:rsid w:val="00E15A8A"/>
    <w:rsid w:val="00E16B8C"/>
    <w:rsid w:val="00E20D19"/>
    <w:rsid w:val="00E21A41"/>
    <w:rsid w:val="00E25409"/>
    <w:rsid w:val="00E37A8A"/>
    <w:rsid w:val="00E42619"/>
    <w:rsid w:val="00E45249"/>
    <w:rsid w:val="00E46DF3"/>
    <w:rsid w:val="00E47AA7"/>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0C37"/>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75E1F"/>
    <w:rsid w:val="00F84BE2"/>
    <w:rsid w:val="00F850D1"/>
    <w:rsid w:val="00F8548C"/>
    <w:rsid w:val="00F93B8D"/>
    <w:rsid w:val="00F93D18"/>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E6F2D"/>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8DFEE2"/>
  <w15:chartTrackingRefBased/>
  <w15:docId w15:val="{E7EF66B3-2526-403B-ADC7-1261C706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D0"/>
    <w:rPr>
      <w:rFonts w:eastAsiaTheme="minorEastAsia"/>
    </w:rPr>
  </w:style>
  <w:style w:type="paragraph" w:styleId="Heading1">
    <w:name w:val="heading 1"/>
    <w:next w:val="Normal"/>
    <w:link w:val="Heading1Char"/>
    <w:qFormat/>
    <w:rsid w:val="00D15ED0"/>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D15ED0"/>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D15ED0"/>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D15ED0"/>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D15ED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D15ED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D15ED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D15ED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D15ED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ED0"/>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D15ED0"/>
    <w:rPr>
      <w:rFonts w:eastAsiaTheme="majorEastAsia" w:cstheme="majorBidi"/>
      <w:b/>
      <w:bCs/>
      <w:i/>
      <w:iCs/>
      <w:sz w:val="28"/>
      <w:szCs w:val="28"/>
    </w:rPr>
  </w:style>
  <w:style w:type="character" w:customStyle="1" w:styleId="Heading3Char">
    <w:name w:val="Heading 3 Char"/>
    <w:basedOn w:val="DefaultParagraphFont"/>
    <w:link w:val="Heading3"/>
    <w:uiPriority w:val="2"/>
    <w:rsid w:val="00D15ED0"/>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D15ED0"/>
    <w:rPr>
      <w:rFonts w:eastAsiaTheme="minorEastAsia" w:cs="Times New Roman"/>
      <w:b/>
      <w:szCs w:val="24"/>
    </w:rPr>
  </w:style>
  <w:style w:type="character" w:customStyle="1" w:styleId="Heading5Char">
    <w:name w:val="Heading 5 Char"/>
    <w:basedOn w:val="DefaultParagraphFont"/>
    <w:link w:val="Heading5"/>
    <w:uiPriority w:val="9"/>
    <w:semiHidden/>
    <w:rsid w:val="00D15ED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15ED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15ED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15ED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15ED0"/>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D1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D0"/>
    <w:rPr>
      <w:rFonts w:ascii="Segoe UI" w:eastAsiaTheme="minorEastAsia" w:hAnsi="Segoe UI" w:cs="Segoe UI"/>
      <w:sz w:val="18"/>
      <w:szCs w:val="18"/>
    </w:rPr>
  </w:style>
  <w:style w:type="character" w:customStyle="1" w:styleId="AllCaps">
    <w:name w:val="AllCaps"/>
    <w:uiPriority w:val="5"/>
    <w:qFormat/>
    <w:rsid w:val="00D15ED0"/>
    <w:rPr>
      <w:caps/>
      <w:smallCaps w:val="0"/>
    </w:rPr>
  </w:style>
  <w:style w:type="paragraph" w:styleId="ListParagraph">
    <w:name w:val="List Paragraph"/>
    <w:basedOn w:val="Normal"/>
    <w:qFormat/>
    <w:rsid w:val="00D15ED0"/>
    <w:pPr>
      <w:contextualSpacing/>
    </w:pPr>
  </w:style>
  <w:style w:type="table" w:styleId="PlainTable3">
    <w:name w:val="Plain Table 3"/>
    <w:basedOn w:val="TableNormal"/>
    <w:uiPriority w:val="43"/>
    <w:locked/>
    <w:rsid w:val="00D15ED0"/>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D15ED0"/>
    <w:rPr>
      <w:i/>
      <w:iCs/>
    </w:rPr>
  </w:style>
  <w:style w:type="paragraph" w:styleId="Footer">
    <w:name w:val="footer"/>
    <w:basedOn w:val="Normal"/>
    <w:link w:val="FooterChar"/>
    <w:uiPriority w:val="99"/>
    <w:unhideWhenUsed/>
    <w:rsid w:val="00D15ED0"/>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D15ED0"/>
    <w:rPr>
      <w:rFonts w:eastAsiaTheme="minorEastAsia"/>
    </w:rPr>
  </w:style>
  <w:style w:type="numbering" w:customStyle="1" w:styleId="H1BL">
    <w:name w:val="H1BL"/>
    <w:uiPriority w:val="99"/>
    <w:rsid w:val="00D15ED0"/>
    <w:pPr>
      <w:numPr>
        <w:numId w:val="3"/>
      </w:numPr>
    </w:pPr>
  </w:style>
  <w:style w:type="numbering" w:customStyle="1" w:styleId="H1NL">
    <w:name w:val="H1NL"/>
    <w:basedOn w:val="NoList"/>
    <w:uiPriority w:val="99"/>
    <w:rsid w:val="00D15ED0"/>
    <w:pPr>
      <w:numPr>
        <w:numId w:val="4"/>
      </w:numPr>
    </w:pPr>
  </w:style>
  <w:style w:type="paragraph" w:styleId="Header">
    <w:name w:val="header"/>
    <w:basedOn w:val="Normal"/>
    <w:link w:val="HeaderChar"/>
    <w:uiPriority w:val="99"/>
    <w:unhideWhenUsed/>
    <w:qFormat/>
    <w:rsid w:val="00D15ED0"/>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D15ED0"/>
    <w:rPr>
      <w:rFonts w:eastAsiaTheme="minorEastAsia"/>
    </w:rPr>
  </w:style>
  <w:style w:type="character" w:styleId="Hyperlink">
    <w:name w:val="Hyperlink"/>
    <w:basedOn w:val="DefaultParagraphFont"/>
    <w:uiPriority w:val="99"/>
    <w:unhideWhenUsed/>
    <w:qFormat/>
    <w:rsid w:val="00D15ED0"/>
    <w:rPr>
      <w:color w:val="0563C1" w:themeColor="hyperlink"/>
      <w:u w:val="single"/>
    </w:rPr>
  </w:style>
  <w:style w:type="paragraph" w:styleId="NoSpacing">
    <w:name w:val="No Spacing"/>
    <w:uiPriority w:val="1"/>
    <w:qFormat/>
    <w:rsid w:val="00D15ED0"/>
    <w:pPr>
      <w:spacing w:after="0" w:line="240" w:lineRule="auto"/>
    </w:pPr>
    <w:rPr>
      <w:rFonts w:eastAsiaTheme="minorEastAsia"/>
    </w:rPr>
  </w:style>
  <w:style w:type="character" w:styleId="PlaceholderText">
    <w:name w:val="Placeholder Text"/>
    <w:basedOn w:val="DefaultParagraphFont"/>
    <w:uiPriority w:val="99"/>
    <w:semiHidden/>
    <w:rsid w:val="00D15ED0"/>
    <w:rPr>
      <w:color w:val="808080"/>
    </w:rPr>
  </w:style>
  <w:style w:type="paragraph" w:styleId="Quote">
    <w:name w:val="Quote"/>
    <w:basedOn w:val="Normal"/>
    <w:next w:val="Normal"/>
    <w:link w:val="QuoteChar"/>
    <w:uiPriority w:val="29"/>
    <w:qFormat/>
    <w:rsid w:val="00D15E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5ED0"/>
    <w:rPr>
      <w:rFonts w:eastAsiaTheme="minorEastAsia"/>
      <w:color w:val="44546A" w:themeColor="text2"/>
      <w:sz w:val="24"/>
      <w:szCs w:val="24"/>
    </w:rPr>
  </w:style>
  <w:style w:type="character" w:styleId="Strong">
    <w:name w:val="Strong"/>
    <w:aliases w:val="bold"/>
    <w:basedOn w:val="DefaultParagraphFont"/>
    <w:uiPriority w:val="4"/>
    <w:qFormat/>
    <w:rsid w:val="00D15ED0"/>
    <w:rPr>
      <w:b/>
      <w:bCs/>
    </w:rPr>
  </w:style>
  <w:style w:type="character" w:customStyle="1" w:styleId="Subscript">
    <w:name w:val="Subscript"/>
    <w:aliases w:val="sbs"/>
    <w:basedOn w:val="DefaultParagraphFont"/>
    <w:uiPriority w:val="5"/>
    <w:qFormat/>
    <w:rsid w:val="00D15ED0"/>
    <w:rPr>
      <w:vertAlign w:val="subscript"/>
    </w:rPr>
  </w:style>
  <w:style w:type="paragraph" w:styleId="Subtitle">
    <w:name w:val="Subtitle"/>
    <w:basedOn w:val="Normal"/>
    <w:next w:val="Normal"/>
    <w:link w:val="SubtitleChar"/>
    <w:uiPriority w:val="6"/>
    <w:qFormat/>
    <w:rsid w:val="00D15ED0"/>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D15ED0"/>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D15ED0"/>
    <w:rPr>
      <w:vertAlign w:val="superscript"/>
    </w:rPr>
  </w:style>
  <w:style w:type="paragraph" w:styleId="Title">
    <w:name w:val="Title"/>
    <w:basedOn w:val="Normal"/>
    <w:next w:val="Subtitle"/>
    <w:link w:val="TitleChar"/>
    <w:uiPriority w:val="6"/>
    <w:qFormat/>
    <w:rsid w:val="00D15ED0"/>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D15ED0"/>
    <w:rPr>
      <w:rFonts w:eastAsiaTheme="majorEastAsia" w:cstheme="majorBidi"/>
      <w:b/>
      <w:bCs/>
      <w:kern w:val="28"/>
      <w:sz w:val="36"/>
      <w:szCs w:val="32"/>
    </w:rPr>
  </w:style>
  <w:style w:type="paragraph" w:styleId="TOC1">
    <w:name w:val="toc 1"/>
    <w:basedOn w:val="Normal"/>
    <w:next w:val="Normal"/>
    <w:uiPriority w:val="39"/>
    <w:unhideWhenUsed/>
    <w:qFormat/>
    <w:rsid w:val="00D15ED0"/>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D15ED0"/>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D15ED0"/>
    <w:pPr>
      <w:spacing w:before="120"/>
      <w:outlineLvl w:val="9"/>
    </w:pPr>
  </w:style>
  <w:style w:type="table" w:styleId="TableGrid">
    <w:name w:val="Table Grid"/>
    <w:basedOn w:val="TableNormal"/>
    <w:uiPriority w:val="39"/>
    <w:locked/>
    <w:rsid w:val="00D1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D15E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D15E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D15ED0"/>
    <w:pPr>
      <w:jc w:val="center"/>
    </w:pPr>
  </w:style>
  <w:style w:type="paragraph" w:customStyle="1" w:styleId="NormalFont9">
    <w:name w:val="NormalFont 9"/>
    <w:aliases w:val="nf"/>
    <w:basedOn w:val="Normal"/>
    <w:qFormat/>
    <w:rsid w:val="00D15ED0"/>
    <w:rPr>
      <w:sz w:val="18"/>
      <w:szCs w:val="18"/>
    </w:rPr>
  </w:style>
  <w:style w:type="table" w:styleId="PlainTable1">
    <w:name w:val="Plain Table 1"/>
    <w:basedOn w:val="TableNormal"/>
    <w:uiPriority w:val="41"/>
    <w:locked/>
    <w:rsid w:val="00D15E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D15E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D15ED0"/>
    <w:rPr>
      <w:rFonts w:asciiTheme="minorHAnsi" w:hAnsiTheme="minorHAnsi"/>
      <w:i/>
      <w:sz w:val="22"/>
      <w:u w:val="single"/>
    </w:rPr>
  </w:style>
  <w:style w:type="paragraph" w:customStyle="1" w:styleId="LDApprovalld">
    <w:name w:val="LD Approvalld"/>
    <w:basedOn w:val="Normal"/>
    <w:uiPriority w:val="6"/>
    <w:qFormat/>
    <w:rsid w:val="00D15ED0"/>
    <w:rPr>
      <w:b/>
      <w:i/>
      <w:color w:val="FF0000"/>
      <w:sz w:val="28"/>
      <w:szCs w:val="28"/>
    </w:rPr>
  </w:style>
  <w:style w:type="character" w:styleId="CommentReference">
    <w:name w:val="annotation reference"/>
    <w:basedOn w:val="DefaultParagraphFont"/>
    <w:uiPriority w:val="99"/>
    <w:semiHidden/>
    <w:unhideWhenUsed/>
    <w:rsid w:val="00D15ED0"/>
    <w:rPr>
      <w:sz w:val="16"/>
      <w:szCs w:val="16"/>
    </w:rPr>
  </w:style>
  <w:style w:type="paragraph" w:styleId="CommentText">
    <w:name w:val="annotation text"/>
    <w:basedOn w:val="Normal"/>
    <w:link w:val="CommentTextChar"/>
    <w:uiPriority w:val="99"/>
    <w:semiHidden/>
    <w:unhideWhenUsed/>
    <w:rsid w:val="00D15ED0"/>
    <w:rPr>
      <w:sz w:val="20"/>
      <w:szCs w:val="20"/>
    </w:rPr>
  </w:style>
  <w:style w:type="character" w:customStyle="1" w:styleId="CommentTextChar">
    <w:name w:val="Comment Text Char"/>
    <w:basedOn w:val="DefaultParagraphFont"/>
    <w:link w:val="CommentText"/>
    <w:uiPriority w:val="99"/>
    <w:semiHidden/>
    <w:rsid w:val="00D15ED0"/>
    <w:rPr>
      <w:rFonts w:eastAsiaTheme="minorEastAsia"/>
      <w:sz w:val="20"/>
      <w:szCs w:val="20"/>
    </w:rPr>
  </w:style>
  <w:style w:type="paragraph" w:styleId="ListBullet">
    <w:name w:val="List Bullet"/>
    <w:basedOn w:val="Normal"/>
    <w:uiPriority w:val="99"/>
    <w:unhideWhenUsed/>
    <w:locked/>
    <w:rsid w:val="00D15ED0"/>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D15ED0"/>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D15ED0"/>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D15ED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D15ED0"/>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D15ED0"/>
    <w:pPr>
      <w:spacing w:after="0"/>
      <w:ind w:left="660"/>
    </w:pPr>
    <w:rPr>
      <w:sz w:val="18"/>
      <w:szCs w:val="18"/>
    </w:rPr>
  </w:style>
  <w:style w:type="paragraph" w:styleId="TOC5">
    <w:name w:val="toc 5"/>
    <w:basedOn w:val="Normal"/>
    <w:next w:val="Normal"/>
    <w:autoRedefine/>
    <w:uiPriority w:val="39"/>
    <w:unhideWhenUsed/>
    <w:locked/>
    <w:rsid w:val="00D15ED0"/>
    <w:pPr>
      <w:spacing w:after="0"/>
      <w:ind w:left="880"/>
    </w:pPr>
    <w:rPr>
      <w:sz w:val="18"/>
      <w:szCs w:val="18"/>
    </w:rPr>
  </w:style>
  <w:style w:type="paragraph" w:styleId="TOC6">
    <w:name w:val="toc 6"/>
    <w:basedOn w:val="Normal"/>
    <w:next w:val="Normal"/>
    <w:autoRedefine/>
    <w:uiPriority w:val="39"/>
    <w:unhideWhenUsed/>
    <w:locked/>
    <w:rsid w:val="00D15ED0"/>
    <w:pPr>
      <w:spacing w:after="0"/>
      <w:ind w:left="1100"/>
    </w:pPr>
    <w:rPr>
      <w:sz w:val="18"/>
      <w:szCs w:val="18"/>
    </w:rPr>
  </w:style>
  <w:style w:type="paragraph" w:styleId="TOC7">
    <w:name w:val="toc 7"/>
    <w:basedOn w:val="Normal"/>
    <w:next w:val="Normal"/>
    <w:autoRedefine/>
    <w:uiPriority w:val="39"/>
    <w:unhideWhenUsed/>
    <w:locked/>
    <w:rsid w:val="00D15ED0"/>
    <w:pPr>
      <w:spacing w:after="0"/>
      <w:ind w:left="1320"/>
    </w:pPr>
    <w:rPr>
      <w:sz w:val="18"/>
      <w:szCs w:val="18"/>
    </w:rPr>
  </w:style>
  <w:style w:type="paragraph" w:styleId="TOC8">
    <w:name w:val="toc 8"/>
    <w:basedOn w:val="Normal"/>
    <w:next w:val="Normal"/>
    <w:autoRedefine/>
    <w:uiPriority w:val="39"/>
    <w:unhideWhenUsed/>
    <w:locked/>
    <w:rsid w:val="00D15ED0"/>
    <w:pPr>
      <w:spacing w:after="0"/>
      <w:ind w:left="1540"/>
    </w:pPr>
    <w:rPr>
      <w:sz w:val="18"/>
      <w:szCs w:val="18"/>
    </w:rPr>
  </w:style>
  <w:style w:type="paragraph" w:styleId="TOC9">
    <w:name w:val="toc 9"/>
    <w:basedOn w:val="Normal"/>
    <w:next w:val="Normal"/>
    <w:autoRedefine/>
    <w:uiPriority w:val="39"/>
    <w:unhideWhenUsed/>
    <w:locked/>
    <w:rsid w:val="00D15ED0"/>
    <w:pPr>
      <w:spacing w:after="0"/>
      <w:ind w:left="1760"/>
    </w:pPr>
    <w:rPr>
      <w:sz w:val="18"/>
      <w:szCs w:val="18"/>
    </w:rPr>
  </w:style>
  <w:style w:type="paragraph" w:customStyle="1" w:styleId="CellNormal">
    <w:name w:val="Cell Normal"/>
    <w:qFormat/>
    <w:rsid w:val="00D15ED0"/>
    <w:pPr>
      <w:spacing w:after="0"/>
    </w:pPr>
    <w:rPr>
      <w:rFonts w:eastAsiaTheme="minorEastAsia"/>
    </w:rPr>
  </w:style>
  <w:style w:type="numbering" w:customStyle="1" w:styleId="H1CL">
    <w:name w:val="H1CL"/>
    <w:uiPriority w:val="99"/>
    <w:rsid w:val="00D15ED0"/>
    <w:pPr>
      <w:numPr>
        <w:numId w:val="2"/>
      </w:numPr>
    </w:pPr>
  </w:style>
  <w:style w:type="table" w:customStyle="1" w:styleId="Proof-Trg">
    <w:name w:val="Proof-Trg"/>
    <w:basedOn w:val="TableNormal"/>
    <w:uiPriority w:val="99"/>
    <w:rsid w:val="00D1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D15ED0"/>
    <w:pPr>
      <w:spacing w:after="0"/>
    </w:pPr>
    <w:rPr>
      <w:sz w:val="18"/>
    </w:rPr>
  </w:style>
  <w:style w:type="paragraph" w:customStyle="1" w:styleId="RevDate">
    <w:name w:val="RevDate"/>
    <w:basedOn w:val="Normal"/>
    <w:next w:val="NoSpacing"/>
    <w:link w:val="RevDateChar"/>
    <w:qFormat/>
    <w:rsid w:val="00D15ED0"/>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D15ED0"/>
    <w:rPr>
      <w:rFonts w:eastAsiaTheme="minorEastAsia" w:cs="Times New Roman"/>
      <w:szCs w:val="24"/>
    </w:rPr>
  </w:style>
  <w:style w:type="character" w:styleId="FollowedHyperlink">
    <w:name w:val="FollowedHyperlink"/>
    <w:basedOn w:val="DefaultParagraphFont"/>
    <w:uiPriority w:val="99"/>
    <w:semiHidden/>
    <w:unhideWhenUsed/>
    <w:rsid w:val="00D15ED0"/>
    <w:rPr>
      <w:color w:val="954F72" w:themeColor="followedHyperlink"/>
      <w:u w:val="single"/>
    </w:rPr>
  </w:style>
  <w:style w:type="paragraph" w:customStyle="1" w:styleId="IssueDate">
    <w:name w:val="IssueDate"/>
    <w:basedOn w:val="Normal"/>
    <w:next w:val="RevDate"/>
    <w:link w:val="IssueDateChar"/>
    <w:uiPriority w:val="6"/>
    <w:qFormat/>
    <w:rsid w:val="00D15ED0"/>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D15ED0"/>
    <w:rPr>
      <w:rFonts w:eastAsiaTheme="minorEastAsia" w:cs="Times New Roman"/>
      <w:szCs w:val="24"/>
    </w:rPr>
  </w:style>
  <w:style w:type="paragraph" w:customStyle="1" w:styleId="Appendix">
    <w:name w:val="Appendix"/>
    <w:basedOn w:val="Title"/>
    <w:next w:val="Subtitle"/>
    <w:qFormat/>
    <w:rsid w:val="00D15ED0"/>
    <w:pPr>
      <w:numPr>
        <w:numId w:val="5"/>
      </w:numPr>
    </w:pPr>
  </w:style>
  <w:style w:type="paragraph" w:customStyle="1" w:styleId="Attachment">
    <w:name w:val="Attachment"/>
    <w:basedOn w:val="Appendix"/>
    <w:next w:val="Subtitle"/>
    <w:qFormat/>
    <w:rsid w:val="00D15ED0"/>
    <w:pPr>
      <w:numPr>
        <w:numId w:val="6"/>
      </w:numPr>
      <w:ind w:left="0"/>
    </w:pPr>
  </w:style>
  <w:style w:type="paragraph" w:customStyle="1" w:styleId="SOPDescr">
    <w:name w:val="SOPDescr"/>
    <w:basedOn w:val="Normal"/>
    <w:next w:val="Normal"/>
    <w:qFormat/>
    <w:rsid w:val="00D15ED0"/>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D15ED0"/>
    <w:pPr>
      <w:jc w:val="center"/>
    </w:pPr>
    <w:rPr>
      <w:sz w:val="22"/>
      <w:szCs w:val="22"/>
    </w:rPr>
  </w:style>
  <w:style w:type="numbering" w:customStyle="1" w:styleId="H2BL">
    <w:name w:val="H2BL"/>
    <w:uiPriority w:val="99"/>
    <w:rsid w:val="00D15ED0"/>
    <w:pPr>
      <w:numPr>
        <w:numId w:val="7"/>
      </w:numPr>
    </w:pPr>
  </w:style>
  <w:style w:type="numbering" w:customStyle="1" w:styleId="H2CL">
    <w:name w:val="H2CL"/>
    <w:uiPriority w:val="99"/>
    <w:rsid w:val="00D15ED0"/>
    <w:pPr>
      <w:numPr>
        <w:numId w:val="8"/>
      </w:numPr>
    </w:pPr>
  </w:style>
  <w:style w:type="numbering" w:customStyle="1" w:styleId="H2NL">
    <w:name w:val="H2NL"/>
    <w:uiPriority w:val="99"/>
    <w:rsid w:val="00D15ED0"/>
    <w:pPr>
      <w:numPr>
        <w:numId w:val="15"/>
      </w:numPr>
    </w:pPr>
  </w:style>
  <w:style w:type="numbering" w:customStyle="1" w:styleId="H3BL">
    <w:name w:val="H3BL"/>
    <w:uiPriority w:val="99"/>
    <w:rsid w:val="00D15ED0"/>
    <w:pPr>
      <w:numPr>
        <w:numId w:val="10"/>
      </w:numPr>
    </w:pPr>
  </w:style>
  <w:style w:type="numbering" w:customStyle="1" w:styleId="H3CL">
    <w:name w:val="H3CL"/>
    <w:uiPriority w:val="99"/>
    <w:rsid w:val="00D15ED0"/>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D15ED0"/>
    <w:pPr>
      <w:numPr>
        <w:numId w:val="12"/>
      </w:numPr>
    </w:pPr>
  </w:style>
  <w:style w:type="numbering" w:customStyle="1" w:styleId="H4CL">
    <w:name w:val="H4CL"/>
    <w:uiPriority w:val="99"/>
    <w:rsid w:val="00D15ED0"/>
    <w:pPr>
      <w:numPr>
        <w:numId w:val="13"/>
      </w:numPr>
    </w:pPr>
  </w:style>
  <w:style w:type="numbering" w:customStyle="1" w:styleId="H4NL">
    <w:name w:val="H4NL"/>
    <w:uiPriority w:val="99"/>
    <w:rsid w:val="00D15ED0"/>
    <w:pPr>
      <w:numPr>
        <w:numId w:val="14"/>
      </w:numPr>
    </w:pPr>
  </w:style>
  <w:style w:type="numbering" w:customStyle="1" w:styleId="H3NL">
    <w:name w:val="H3NL"/>
    <w:uiPriority w:val="99"/>
    <w:rsid w:val="00D15ED0"/>
    <w:pPr>
      <w:numPr>
        <w:numId w:val="9"/>
      </w:numPr>
    </w:pPr>
  </w:style>
  <w:style w:type="paragraph" w:customStyle="1" w:styleId="25NormaIndent">
    <w:name w:val=".25 Norma Indent"/>
    <w:basedOn w:val="Normal"/>
    <w:next w:val="ListParagraph"/>
    <w:qFormat/>
    <w:rsid w:val="00D15ED0"/>
    <w:pPr>
      <w:ind w:left="360"/>
    </w:pPr>
  </w:style>
  <w:style w:type="paragraph" w:customStyle="1" w:styleId="5NormalIndent">
    <w:name w:val=".5 Normal Indent"/>
    <w:basedOn w:val="Normal"/>
    <w:next w:val="ListParagraph"/>
    <w:qFormat/>
    <w:rsid w:val="00D15ED0"/>
    <w:pPr>
      <w:ind w:left="720"/>
    </w:pPr>
  </w:style>
  <w:style w:type="paragraph" w:customStyle="1" w:styleId="Body">
    <w:name w:val="Body"/>
    <w:basedOn w:val="Normal"/>
    <w:qFormat/>
    <w:rsid w:val="00D15ED0"/>
    <w:pPr>
      <w:spacing w:after="0" w:line="240" w:lineRule="auto"/>
    </w:pPr>
  </w:style>
  <w:style w:type="paragraph" w:styleId="CommentSubject">
    <w:name w:val="annotation subject"/>
    <w:basedOn w:val="CommentText"/>
    <w:next w:val="CommentText"/>
    <w:link w:val="CommentSubjectChar"/>
    <w:uiPriority w:val="99"/>
    <w:semiHidden/>
    <w:unhideWhenUsed/>
    <w:rsid w:val="00D15ED0"/>
    <w:pPr>
      <w:spacing w:line="240" w:lineRule="auto"/>
    </w:pPr>
    <w:rPr>
      <w:b/>
      <w:bCs/>
    </w:rPr>
  </w:style>
  <w:style w:type="character" w:customStyle="1" w:styleId="CommentSubjectChar">
    <w:name w:val="Comment Subject Char"/>
    <w:basedOn w:val="CommentTextChar"/>
    <w:link w:val="CommentSubject"/>
    <w:uiPriority w:val="99"/>
    <w:semiHidden/>
    <w:rsid w:val="00D15ED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docs/81-1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haz-was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c.gov/niosh/npg/npgd0293.html" TargetMode="External"/><Relationship Id="rId4" Type="http://schemas.openxmlformats.org/officeDocument/2006/relationships/settings" Target="settings.xml"/><Relationship Id="rId9" Type="http://schemas.openxmlformats.org/officeDocument/2006/relationships/hyperlink" Target="http://www.cdc.gov/niosh/topics/formaldehy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E2901139E462F9A8CDA1867DB30E6"/>
        <w:category>
          <w:name w:val="General"/>
          <w:gallery w:val="placeholder"/>
        </w:category>
        <w:types>
          <w:type w:val="bbPlcHdr"/>
        </w:types>
        <w:behaviors>
          <w:behavior w:val="content"/>
        </w:behaviors>
        <w:guid w:val="{C1A88C0F-7564-47F3-8294-31A24B5DD1A5}"/>
      </w:docPartPr>
      <w:docPartBody>
        <w:p w:rsidR="00465A75" w:rsidRDefault="00B235F3">
          <w:pPr>
            <w:pStyle w:val="2BEE2901139E462F9A8CDA1867DB30E6"/>
          </w:pPr>
          <w:r w:rsidRPr="008F7A29">
            <w:rPr>
              <w:rStyle w:val="PlaceholderText"/>
            </w:rPr>
            <w:t>Click or tap here to enter text.</w:t>
          </w:r>
        </w:p>
      </w:docPartBody>
    </w:docPart>
    <w:docPart>
      <w:docPartPr>
        <w:name w:val="133C9F0E266B4BF6A16C7C6A20E933B6"/>
        <w:category>
          <w:name w:val="General"/>
          <w:gallery w:val="placeholder"/>
        </w:category>
        <w:types>
          <w:type w:val="bbPlcHdr"/>
        </w:types>
        <w:behaviors>
          <w:behavior w:val="content"/>
        </w:behaviors>
        <w:guid w:val="{16623B8F-1CB4-417B-80A2-0120EC4202EB}"/>
      </w:docPartPr>
      <w:docPartBody>
        <w:p w:rsidR="00465A75" w:rsidRDefault="00B235F3">
          <w:pPr>
            <w:pStyle w:val="133C9F0E266B4BF6A16C7C6A20E933B6"/>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243FA8-E9D9-45A9-89DC-85BF793C7E24}"/>
      </w:docPartPr>
      <w:docPartBody>
        <w:p w:rsidR="002316A5" w:rsidRDefault="00465A75">
          <w:r w:rsidRPr="005A69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F3"/>
    <w:rsid w:val="001F6CA3"/>
    <w:rsid w:val="002316A5"/>
    <w:rsid w:val="00465A75"/>
    <w:rsid w:val="00B235F3"/>
    <w:rsid w:val="00DD2D1D"/>
    <w:rsid w:val="00F7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A75"/>
    <w:rPr>
      <w:color w:val="808080"/>
    </w:rPr>
  </w:style>
  <w:style w:type="paragraph" w:customStyle="1" w:styleId="2BEE2901139E462F9A8CDA1867DB30E6">
    <w:name w:val="2BEE2901139E462F9A8CDA1867DB30E6"/>
  </w:style>
  <w:style w:type="paragraph" w:customStyle="1" w:styleId="133C9F0E266B4BF6A16C7C6A20E933B6">
    <w:name w:val="133C9F0E266B4BF6A16C7C6A20E93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563F-18D9-4F69-9BE2-E1D43513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12</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5</cp:revision>
  <cp:lastPrinted>2017-08-16T12:05:00Z</cp:lastPrinted>
  <dcterms:created xsi:type="dcterms:W3CDTF">2022-03-08T20:54:00Z</dcterms:created>
  <dcterms:modified xsi:type="dcterms:W3CDTF">2022-08-17T18:18:00Z</dcterms:modified>
</cp:coreProperties>
</file>