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2E85" w14:textId="7C0E2BD4" w:rsidR="001303E8" w:rsidRPr="0024074A" w:rsidRDefault="00584BF3" w:rsidP="00992503">
      <w:pPr>
        <w:pStyle w:val="Title"/>
      </w:pPr>
      <w:r>
        <w:t>Controlled Compounds and Drugs</w:t>
      </w:r>
    </w:p>
    <w:p w14:paraId="33008DD1" w14:textId="77777777" w:rsidR="001303E8" w:rsidRDefault="00EA2321" w:rsidP="001303E8">
      <w:pPr>
        <w:pStyle w:val="Subtitle"/>
      </w:pPr>
      <w:r>
        <w:t>Standard Operating Procedure</w:t>
      </w:r>
    </w:p>
    <w:p w14:paraId="374D5B2D" w14:textId="6491DE40" w:rsidR="001303E8" w:rsidRDefault="00D6076E" w:rsidP="007C6EE5">
      <w:pPr>
        <w:pStyle w:val="RevDate"/>
      </w:pPr>
      <w:r>
        <w:t>Revision Date</w:t>
      </w:r>
      <w:r w:rsidR="001303E8">
        <w:t xml:space="preserve">: </w:t>
      </w:r>
      <w:r w:rsidR="00547367">
        <w:t xml:space="preserve"> </w:t>
      </w:r>
      <w:sdt>
        <w:sdtPr>
          <w:id w:val="-895739320"/>
          <w:placeholder>
            <w:docPart w:val="94E7096A422541D3AE1CFFC0A99E606B"/>
          </w:placeholder>
        </w:sdtPr>
        <w:sdtEndPr/>
        <w:sdtContent>
          <w:r w:rsidR="00BB400A">
            <w:t>0</w:t>
          </w:r>
          <w:r w:rsidR="009C1FA3">
            <w:t>3/04</w:t>
          </w:r>
          <w:r w:rsidR="00A16824">
            <w:t>/19</w:t>
          </w:r>
        </w:sdtContent>
      </w:sdt>
    </w:p>
    <w:p w14:paraId="44046CC2" w14:textId="02765D3A" w:rsidR="00EA2321" w:rsidRDefault="00650395" w:rsidP="00E858A1">
      <w:pPr>
        <w:pStyle w:val="NoSpacing"/>
      </w:pPr>
      <w:r>
        <w:rPr>
          <w:noProof/>
        </w:rPr>
        <mc:AlternateContent>
          <mc:Choice Requires="wpg">
            <w:drawing>
              <wp:anchor distT="0" distB="0" distL="114300" distR="114300" simplePos="0" relativeHeight="251665408" behindDoc="0" locked="0" layoutInCell="1" allowOverlap="1" wp14:anchorId="11E33A49" wp14:editId="553FCF8C">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FDD74C"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4F4006C9" w14:textId="77777777" w:rsidR="001265CE" w:rsidRPr="001265CE" w:rsidRDefault="001265CE" w:rsidP="001265CE">
      <w:pPr>
        <w:rPr>
          <w:rStyle w:val="Emphasis"/>
        </w:rPr>
      </w:pPr>
      <w:r w:rsidRPr="001265CE">
        <w:rPr>
          <w:rStyle w:val="Emphasis"/>
        </w:rPr>
        <w:t xml:space="preserve">The purpose of this procedure is to provide minimum safe work standards for personnel handling controlled compounds within a laboratory or other research areas; this includes special hazard compounds. Review this document and supply the information required in order to make it specific to your laboratory. Compounds that </w:t>
      </w:r>
      <w:proofErr w:type="gramStart"/>
      <w:r w:rsidRPr="001265CE">
        <w:rPr>
          <w:rStyle w:val="Emphasis"/>
        </w:rPr>
        <w:t>are considered</w:t>
      </w:r>
      <w:proofErr w:type="gramEnd"/>
      <w:r w:rsidRPr="001265CE">
        <w:rPr>
          <w:rStyle w:val="Emphasis"/>
        </w:rPr>
        <w:t xml:space="preserve"> controlled may have specific written special handling procedures or additional safe work practices. When specific procedures or work practices exist, they take precedence over the procedures in this document. </w:t>
      </w:r>
    </w:p>
    <w:bookmarkStart w:id="0" w:name="_Toc480376096"/>
    <w:p w14:paraId="7422BF7B" w14:textId="06872214" w:rsidR="00EA2321" w:rsidRPr="0072071F" w:rsidRDefault="00650395" w:rsidP="00E858A1">
      <w:pPr>
        <w:pStyle w:val="Heading1"/>
      </w:pPr>
      <w:sdt>
        <w:sdtPr>
          <w:id w:val="1728264051"/>
          <w:lock w:val="contentLocked"/>
          <w:placeholder>
            <w:docPart w:val="DA508FD1EDB34B41A93F6E8580CAB445"/>
          </w:placeholder>
          <w:group/>
        </w:sdtPr>
        <w:sdtEndPr/>
        <w:sdtContent>
          <w:r w:rsidR="00EA2321" w:rsidRPr="0072071F">
            <w:t>Description</w:t>
          </w:r>
          <w:bookmarkEnd w:id="0"/>
        </w:sdtContent>
      </w:sdt>
      <w:r w:rsidR="00C26A96">
        <w:t xml:space="preserve"> </w:t>
      </w:r>
      <w:r w:rsidR="00C26A96" w:rsidRPr="000A7974">
        <w:rPr>
          <w:sz w:val="22"/>
        </w:rPr>
        <w:t>[Provide additional information as it pertains to your research protocol]</w:t>
      </w:r>
    </w:p>
    <w:p w14:paraId="088325C9" w14:textId="11CDE5F6" w:rsidR="001265CE" w:rsidRPr="00111BA2" w:rsidRDefault="001265CE" w:rsidP="001265CE">
      <w:pPr>
        <w:rPr>
          <w:i/>
        </w:rPr>
      </w:pPr>
      <w:bookmarkStart w:id="1" w:name="_Toc480376097"/>
      <w:r>
        <w:t xml:space="preserve">For controlled substance information, purchasing and other information please reference the University </w:t>
      </w:r>
      <w:proofErr w:type="gramStart"/>
      <w:r>
        <w:t>of</w:t>
      </w:r>
      <w:proofErr w:type="gramEnd"/>
      <w:r>
        <w:t xml:space="preserve"> Michigan Medical School’s </w:t>
      </w:r>
      <w:hyperlink r:id="rId8" w:history="1">
        <w:r>
          <w:rPr>
            <w:rStyle w:val="Hyperlink"/>
            <w:rFonts w:cs="Arial"/>
            <w:szCs w:val="24"/>
          </w:rPr>
          <w:t>Controlled Substances in Non-clinical Research</w:t>
        </w:r>
      </w:hyperlink>
      <w:r>
        <w:t xml:space="preserve"> </w:t>
      </w:r>
      <w:r w:rsidR="00782882">
        <w:t>W</w:t>
      </w:r>
      <w:r>
        <w:t>eb page.</w:t>
      </w:r>
    </w:p>
    <w:p w14:paraId="7418BA81" w14:textId="43A20324" w:rsidR="00EA2321" w:rsidRDefault="00EA2321" w:rsidP="00E858A1"/>
    <w:p w14:paraId="395F4BA7" w14:textId="07A3494C" w:rsidR="00C26A96" w:rsidRDefault="00C26A96" w:rsidP="00E858A1"/>
    <w:p w14:paraId="38791CEF" w14:textId="416C946C" w:rsidR="00EA2321" w:rsidRDefault="00650395" w:rsidP="00EA2321">
      <w:pPr>
        <w:pStyle w:val="Heading2"/>
        <w:rPr>
          <w:sz w:val="22"/>
          <w:szCs w:val="22"/>
        </w:rPr>
      </w:pPr>
      <w:sdt>
        <w:sdtPr>
          <w:id w:val="-2122600485"/>
          <w:lock w:val="contentLocked"/>
          <w:placeholder>
            <w:docPart w:val="DefaultPlaceholder_-1854013440"/>
          </w:placeholder>
          <w:group/>
        </w:sdtPr>
        <w:sdtEndPr/>
        <w:sdtContent>
          <w:r w:rsidR="00EA2321">
            <w:t>Process</w:t>
          </w:r>
        </w:sdtContent>
      </w:sdt>
      <w:r w:rsidR="00C26A96">
        <w:t xml:space="preserve"> </w:t>
      </w:r>
      <w:r w:rsidR="00C26A96" w:rsidRPr="00BD1BBA">
        <w:rPr>
          <w:sz w:val="22"/>
          <w:szCs w:val="22"/>
        </w:rPr>
        <w:t>[Write the steps for using the chemical in your research protocol]</w:t>
      </w:r>
    </w:p>
    <w:p w14:paraId="7D86B8C4" w14:textId="794CDE85" w:rsidR="00C26A96" w:rsidRDefault="00C26A96" w:rsidP="00C26A96"/>
    <w:p w14:paraId="15019772" w14:textId="28A1457D" w:rsidR="00C26A96" w:rsidRDefault="00C26A96" w:rsidP="00C26A96"/>
    <w:p w14:paraId="3B9CC29E" w14:textId="28318DFE" w:rsidR="00EA2321" w:rsidRPr="0072071F" w:rsidRDefault="00650395" w:rsidP="00E858A1">
      <w:pPr>
        <w:pStyle w:val="Heading1"/>
      </w:pPr>
      <w:sdt>
        <w:sdtPr>
          <w:id w:val="-11227334"/>
          <w:lock w:val="contentLocked"/>
          <w:placeholder>
            <w:docPart w:val="DA508FD1EDB34B41A93F6E8580CAB445"/>
          </w:placeholder>
          <w:group/>
        </w:sdtPr>
        <w:sdtEndPr/>
        <w:sdtContent>
          <w:r w:rsidR="00EA2321" w:rsidRPr="0072071F">
            <w:t>Potential Hazards</w:t>
          </w:r>
          <w:bookmarkEnd w:id="1"/>
        </w:sdtContent>
      </w:sdt>
      <w:r w:rsidR="00C26A96">
        <w:t xml:space="preserve"> </w:t>
      </w:r>
      <w:r w:rsidR="00C26A96" w:rsidRPr="000A7974">
        <w:rPr>
          <w:sz w:val="22"/>
        </w:rPr>
        <w:t>[Provide additional information as it pertains to your research protocol]</w:t>
      </w:r>
    </w:p>
    <w:p w14:paraId="7D3FAACA" w14:textId="1E6E5A96" w:rsidR="001265CE" w:rsidRPr="007B61D3" w:rsidRDefault="001265CE" w:rsidP="001265CE">
      <w:pPr>
        <w:rPr>
          <w:rFonts w:eastAsia="Times New Roman"/>
        </w:rPr>
      </w:pPr>
      <w:r>
        <w:t xml:space="preserve">Controlled compounds </w:t>
      </w:r>
      <w:proofErr w:type="gramStart"/>
      <w:r>
        <w:t>being handled</w:t>
      </w:r>
      <w:proofErr w:type="gramEnd"/>
      <w:r>
        <w:t xml:space="preserve"> are often intended to have a specific medical effect as active pharmaceutical ingredients in drugs. These effects </w:t>
      </w:r>
      <w:proofErr w:type="gramStart"/>
      <w:r>
        <w:t>could be induced</w:t>
      </w:r>
      <w:proofErr w:type="gramEnd"/>
      <w:r>
        <w:t xml:space="preserve"> through exposure (via ingestion, dermal absorption, inhalation, etc.). Compounds in the research setting are sometimes so new that there are no toxicological studies available. Contact Environment</w:t>
      </w:r>
      <w:r w:rsidR="00A113CC">
        <w:t>,</w:t>
      </w:r>
      <w:r>
        <w:t xml:space="preserve"> Health</w:t>
      </w:r>
      <w:r w:rsidR="00A113CC">
        <w:t xml:space="preserve"> &amp; Safety</w:t>
      </w:r>
      <w:r>
        <w:t xml:space="preserve"> at (734) 647-1143 to determine proper laboratory design and setup when handling these compounds.  </w:t>
      </w:r>
    </w:p>
    <w:p w14:paraId="07E2F9F9" w14:textId="0A7026C4" w:rsidR="00EA2321" w:rsidRDefault="00EA2321" w:rsidP="001265CE"/>
    <w:p w14:paraId="4CC545EF" w14:textId="019B64D2" w:rsidR="00C26A96" w:rsidRDefault="00C26A96" w:rsidP="00C26A96">
      <w:bookmarkStart w:id="2" w:name="_Toc480376099"/>
    </w:p>
    <w:p w14:paraId="615641C7" w14:textId="1982DF82" w:rsidR="00EA2321" w:rsidRPr="0072071F" w:rsidRDefault="00650395" w:rsidP="00E858A1">
      <w:pPr>
        <w:pStyle w:val="Heading1"/>
      </w:pPr>
      <w:sdt>
        <w:sdtPr>
          <w:id w:val="-1587838548"/>
          <w:lock w:val="contentLocked"/>
          <w:placeholder>
            <w:docPart w:val="DA508FD1EDB34B41A93F6E8580CAB445"/>
          </w:placeholder>
          <w:group/>
        </w:sdtPr>
        <w:sdtEndPr/>
        <w:sdtContent>
          <w:r w:rsidR="00EA2321" w:rsidRPr="0072071F">
            <w:t>Engineering Controls</w:t>
          </w:r>
          <w:bookmarkEnd w:id="2"/>
        </w:sdtContent>
      </w:sdt>
      <w:r w:rsidR="00C26A96">
        <w:t xml:space="preserve"> </w:t>
      </w:r>
      <w:r w:rsidR="00C26A96" w:rsidRPr="000A7974">
        <w:rPr>
          <w:sz w:val="22"/>
        </w:rPr>
        <w:t>[Provide additional information as it pertains to your research protocol]</w:t>
      </w:r>
    </w:p>
    <w:p w14:paraId="64F90951" w14:textId="77777777" w:rsidR="00C94120" w:rsidRPr="00C94120" w:rsidRDefault="00C94120" w:rsidP="00C94120">
      <w:r w:rsidRPr="00C94120">
        <w:t xml:space="preserve">At a minimum, a laboratory hood, vented balance enclosure, or other containment device (e.g. glove box) </w:t>
      </w:r>
      <w:proofErr w:type="gramStart"/>
      <w:r w:rsidRPr="00C94120">
        <w:t>shall be used</w:t>
      </w:r>
      <w:proofErr w:type="gramEnd"/>
      <w:r w:rsidRPr="00C94120">
        <w:t xml:space="preserve"> when handling open containers of controlled compounds. These activities include, but are not limited </w:t>
      </w:r>
      <w:proofErr w:type="gramStart"/>
      <w:r w:rsidRPr="00C94120">
        <w:t>to</w:t>
      </w:r>
      <w:proofErr w:type="gramEnd"/>
      <w:r w:rsidRPr="00C94120">
        <w:t>:</w:t>
      </w:r>
    </w:p>
    <w:p w14:paraId="40E763D5" w14:textId="77777777" w:rsidR="00C94120" w:rsidRPr="00C94120" w:rsidRDefault="00C94120" w:rsidP="00F26681">
      <w:pPr>
        <w:pStyle w:val="ListParagraph"/>
        <w:numPr>
          <w:ilvl w:val="0"/>
          <w:numId w:val="16"/>
        </w:numPr>
      </w:pPr>
      <w:r w:rsidRPr="00C94120">
        <w:t>Weighing</w:t>
      </w:r>
    </w:p>
    <w:p w14:paraId="07EDC271" w14:textId="77777777" w:rsidR="00C94120" w:rsidRPr="00C94120" w:rsidRDefault="00C94120" w:rsidP="00F26681">
      <w:pPr>
        <w:pStyle w:val="ListParagraph"/>
        <w:numPr>
          <w:ilvl w:val="0"/>
          <w:numId w:val="16"/>
        </w:numPr>
      </w:pPr>
      <w:r w:rsidRPr="00C94120">
        <w:t>Vessel transferring of compound</w:t>
      </w:r>
    </w:p>
    <w:p w14:paraId="47491748" w14:textId="77777777" w:rsidR="00C94120" w:rsidRPr="00C94120" w:rsidRDefault="00C94120" w:rsidP="00F26681">
      <w:pPr>
        <w:pStyle w:val="ListParagraph"/>
        <w:numPr>
          <w:ilvl w:val="0"/>
          <w:numId w:val="16"/>
        </w:numPr>
      </w:pPr>
      <w:r w:rsidRPr="00C94120">
        <w:lastRenderedPageBreak/>
        <w:t>Filtrations</w:t>
      </w:r>
    </w:p>
    <w:p w14:paraId="5A0F01C4" w14:textId="77777777" w:rsidR="00C94120" w:rsidRPr="00C94120" w:rsidRDefault="00C94120" w:rsidP="00F26681">
      <w:pPr>
        <w:pStyle w:val="ListParagraph"/>
        <w:numPr>
          <w:ilvl w:val="0"/>
          <w:numId w:val="16"/>
        </w:numPr>
      </w:pPr>
      <w:r w:rsidRPr="00C94120">
        <w:t>Packaging and storage</w:t>
      </w:r>
    </w:p>
    <w:p w14:paraId="0CC3A987" w14:textId="77777777" w:rsidR="00C94120" w:rsidRPr="00C94120" w:rsidRDefault="00C94120" w:rsidP="00F26681">
      <w:pPr>
        <w:pStyle w:val="ListParagraph"/>
        <w:numPr>
          <w:ilvl w:val="0"/>
          <w:numId w:val="16"/>
        </w:numPr>
      </w:pPr>
      <w:r w:rsidRPr="00C94120">
        <w:t>Extractions</w:t>
      </w:r>
    </w:p>
    <w:p w14:paraId="494B540B" w14:textId="77777777" w:rsidR="00C94120" w:rsidRPr="00C94120" w:rsidRDefault="00C94120" w:rsidP="00F26681">
      <w:pPr>
        <w:pStyle w:val="ListParagraph"/>
        <w:numPr>
          <w:ilvl w:val="0"/>
          <w:numId w:val="16"/>
        </w:numPr>
      </w:pPr>
      <w:r w:rsidRPr="00C94120">
        <w:t>Sampling</w:t>
      </w:r>
    </w:p>
    <w:p w14:paraId="69E40615" w14:textId="77777777" w:rsidR="00C94120" w:rsidRPr="00C94120" w:rsidRDefault="00C94120" w:rsidP="00F26681">
      <w:pPr>
        <w:pStyle w:val="ListParagraph"/>
        <w:numPr>
          <w:ilvl w:val="1"/>
          <w:numId w:val="16"/>
        </w:numPr>
      </w:pPr>
      <w:r w:rsidRPr="00C94120">
        <w:t>Note: Drying ovens may be located outside the laboratory hood, but the drying tray must be covered both prior to placing in the oven and when removing from the oven.</w:t>
      </w:r>
    </w:p>
    <w:p w14:paraId="479AF69E" w14:textId="1E6A1A3F" w:rsidR="00C94120" w:rsidRPr="00C94120" w:rsidRDefault="00C94120" w:rsidP="00C94120">
      <w:r w:rsidRPr="00C94120">
        <w:t xml:space="preserve">An additional assessment to determine handling procedures </w:t>
      </w:r>
      <w:proofErr w:type="gramStart"/>
      <w:r w:rsidRPr="00C94120">
        <w:t>shall be performed</w:t>
      </w:r>
      <w:proofErr w:type="gramEnd"/>
      <w:r w:rsidRPr="00C94120">
        <w:t xml:space="preserve"> by </w:t>
      </w:r>
      <w:r w:rsidR="00BB400A">
        <w:t>Environment, Health &amp; Safety (</w:t>
      </w:r>
      <w:r w:rsidR="00A113CC">
        <w:t>EHS</w:t>
      </w:r>
      <w:r w:rsidR="00BB400A">
        <w:t>)</w:t>
      </w:r>
      <w:r w:rsidRPr="00C94120">
        <w:t xml:space="preserve"> if a compound will be milled, aerosolized, or handled in a liquid readily absorbed through the skin (e.g. DMSO, DMA). </w:t>
      </w:r>
    </w:p>
    <w:p w14:paraId="1EF3E4F1" w14:textId="77777777" w:rsidR="00C94120" w:rsidRPr="00C94120" w:rsidRDefault="00C94120" w:rsidP="00C94120">
      <w:r w:rsidRPr="00C94120">
        <w:t xml:space="preserve">All unfamiliar or potentially dangerous reactions that contain controlled compounds </w:t>
      </w:r>
      <w:proofErr w:type="gramStart"/>
      <w:r w:rsidRPr="00C94120">
        <w:t>must initially be conducted</w:t>
      </w:r>
      <w:proofErr w:type="gramEnd"/>
      <w:r w:rsidRPr="00C94120">
        <w:t xml:space="preserve"> on a small scale to evaluate the potential hazards.</w:t>
      </w:r>
    </w:p>
    <w:p w14:paraId="0DA2A75A" w14:textId="4867BF39" w:rsidR="00C94120" w:rsidRPr="00C94120" w:rsidRDefault="00C94120" w:rsidP="00C94120">
      <w:r w:rsidRPr="00C94120">
        <w:t xml:space="preserve">Reactions that may have the propensity to explode </w:t>
      </w:r>
      <w:proofErr w:type="gramStart"/>
      <w:r w:rsidRPr="00C94120">
        <w:t>must be reviewed</w:t>
      </w:r>
      <w:proofErr w:type="gramEnd"/>
      <w:r w:rsidRPr="00C94120">
        <w:t xml:space="preserve"> by </w:t>
      </w:r>
      <w:r w:rsidR="00A113CC">
        <w:t>EHS</w:t>
      </w:r>
      <w:r w:rsidRPr="00C94120">
        <w:t xml:space="preserve">. </w:t>
      </w:r>
    </w:p>
    <w:p w14:paraId="45266C80" w14:textId="7538BF01" w:rsidR="00EA2321" w:rsidRDefault="00EA2321" w:rsidP="00C94120"/>
    <w:p w14:paraId="1D049076" w14:textId="190D8DDA" w:rsidR="00C26A96" w:rsidRDefault="00C26A96" w:rsidP="00C94120"/>
    <w:bookmarkStart w:id="3" w:name="_Toc480376100"/>
    <w:p w14:paraId="19D2A792" w14:textId="2711670D" w:rsidR="00EA2321" w:rsidRPr="0072071F" w:rsidRDefault="00650395" w:rsidP="00E858A1">
      <w:pPr>
        <w:pStyle w:val="Heading1"/>
      </w:pPr>
      <w:sdt>
        <w:sdtPr>
          <w:id w:val="46726172"/>
          <w:lock w:val="contentLocked"/>
          <w:placeholder>
            <w:docPart w:val="DA508FD1EDB34B41A93F6E8580CAB445"/>
          </w:placeholder>
          <w:group/>
        </w:sdtPr>
        <w:sdtEndPr/>
        <w:sdtContent>
          <w:r w:rsidR="00EA2321" w:rsidRPr="0072071F">
            <w:t>Work Practice Controls</w:t>
          </w:r>
          <w:bookmarkEnd w:id="3"/>
        </w:sdtContent>
      </w:sdt>
      <w:r w:rsidR="00C26A96">
        <w:t xml:space="preserve"> </w:t>
      </w:r>
      <w:r w:rsidR="00C26A96" w:rsidRPr="000A7974">
        <w:rPr>
          <w:sz w:val="22"/>
        </w:rPr>
        <w:t>[Provide additional information as it pertains to your research protocol]</w:t>
      </w:r>
    </w:p>
    <w:p w14:paraId="4DE9326E" w14:textId="77777777" w:rsidR="00FC1592" w:rsidRDefault="00FC1592" w:rsidP="00FC1592">
      <w:r w:rsidRPr="0024660C">
        <w:t xml:space="preserve">Controlled compounds </w:t>
      </w:r>
      <w:proofErr w:type="gramStart"/>
      <w:r w:rsidRPr="0024660C">
        <w:t>should be used</w:t>
      </w:r>
      <w:proofErr w:type="gramEnd"/>
      <w:r w:rsidRPr="0024660C">
        <w:t xml:space="preserve"> only when acceptable substitutes cannot be found.</w:t>
      </w:r>
      <w:r>
        <w:t xml:space="preserve"> </w:t>
      </w:r>
      <w:r w:rsidRPr="0024660C">
        <w:t>Personnel working with a controlled compound must communicate the compound’s identified hazard information to other personnel working nearby. No employee should handle a controlled compound without knowledge of the identified hazards.</w:t>
      </w:r>
    </w:p>
    <w:p w14:paraId="06407FE1" w14:textId="77777777" w:rsidR="00FC1592" w:rsidRDefault="00FC1592" w:rsidP="00FC1592">
      <w:r w:rsidRPr="0024660C">
        <w:t xml:space="preserve">Pressure reactions involving controlled compounds </w:t>
      </w:r>
      <w:proofErr w:type="gramStart"/>
      <w:r w:rsidRPr="0024660C">
        <w:t>must be conducted</w:t>
      </w:r>
      <w:proofErr w:type="gramEnd"/>
      <w:r w:rsidRPr="0024660C">
        <w:t xml:space="preserve"> with care. Handle the smallest quantities possible for the reaction. Handle compounds in solution when possible and minimize the amount of energy imparted to the system to reduce </w:t>
      </w:r>
      <w:proofErr w:type="spellStart"/>
      <w:r w:rsidRPr="0024660C">
        <w:t>aerosolization</w:t>
      </w:r>
      <w:proofErr w:type="spellEnd"/>
      <w:r w:rsidRPr="0024660C">
        <w:t xml:space="preserve">.  Laboratory hood sashes </w:t>
      </w:r>
      <w:proofErr w:type="gramStart"/>
      <w:r w:rsidRPr="0024660C">
        <w:t>shall be maintained</w:t>
      </w:r>
      <w:proofErr w:type="gramEnd"/>
      <w:r w:rsidRPr="0024660C">
        <w:t xml:space="preserve"> in a closed position when not in use per the closed hood policy.</w:t>
      </w:r>
      <w:r>
        <w:t xml:space="preserve"> </w:t>
      </w:r>
      <w:r w:rsidRPr="0024660C">
        <w:t xml:space="preserve">Ensure any manipulation of the compound </w:t>
      </w:r>
      <w:proofErr w:type="gramStart"/>
      <w:r w:rsidRPr="0024660C">
        <w:t>is conducted</w:t>
      </w:r>
      <w:proofErr w:type="gramEnd"/>
      <w:r w:rsidRPr="0024660C">
        <w:t xml:space="preserve"> at least 6 inches inside the face of the hood or balance enclosure when handling.</w:t>
      </w:r>
    </w:p>
    <w:p w14:paraId="260CA7B9" w14:textId="248F9371" w:rsidR="00FC1592" w:rsidRDefault="00FC1592" w:rsidP="00FC1592">
      <w:r w:rsidRPr="0024660C">
        <w:t xml:space="preserve">Proper laboratory/area cleanliness is essential to minimize risks for exposures and contamination. Laboratory hoods perform more efficiently to protect the employee when there are limited materials blocking the </w:t>
      </w:r>
      <w:proofErr w:type="gramStart"/>
      <w:r w:rsidRPr="0024660C">
        <w:t>air flow</w:t>
      </w:r>
      <w:proofErr w:type="gramEnd"/>
      <w:r w:rsidRPr="0024660C">
        <w:t xml:space="preserve"> going into the hood and to the back of the hood baffles. Laboratory hoods </w:t>
      </w:r>
      <w:proofErr w:type="gramStart"/>
      <w:r w:rsidRPr="0024660C">
        <w:t>should be kept</w:t>
      </w:r>
      <w:proofErr w:type="gramEnd"/>
      <w:r w:rsidRPr="0024660C">
        <w:t xml:space="preserve"> free from materials and devices that are not used routinely. Items that </w:t>
      </w:r>
      <w:proofErr w:type="gramStart"/>
      <w:r w:rsidRPr="0024660C">
        <w:t>are not used</w:t>
      </w:r>
      <w:proofErr w:type="gramEnd"/>
      <w:r w:rsidRPr="0024660C">
        <w:t xml:space="preserve"> routinely should be kept on shelves, in appropriate cabinets, or in drawers.</w:t>
      </w:r>
      <w:r>
        <w:t xml:space="preserve"> </w:t>
      </w:r>
      <w:r w:rsidRPr="0024660C">
        <w:t xml:space="preserve">If the nature of an operation does not permit the compound to </w:t>
      </w:r>
      <w:proofErr w:type="gramStart"/>
      <w:r w:rsidRPr="0024660C">
        <w:t>be handled</w:t>
      </w:r>
      <w:proofErr w:type="gramEnd"/>
      <w:r w:rsidRPr="0024660C">
        <w:t xml:space="preserve"> in accordance with controls, contact </w:t>
      </w:r>
      <w:r w:rsidR="00A113CC">
        <w:t>EHS</w:t>
      </w:r>
      <w:r w:rsidRPr="0024660C">
        <w:t xml:space="preserve"> to perform an evaluation of the compound and process.</w:t>
      </w:r>
      <w:r>
        <w:t xml:space="preserve"> </w:t>
      </w:r>
      <w:r w:rsidRPr="0024660C">
        <w:t xml:space="preserve">Upon completion of laboratory activities, proper hand washing </w:t>
      </w:r>
      <w:proofErr w:type="gramStart"/>
      <w:r w:rsidRPr="0024660C">
        <w:t>shall be done</w:t>
      </w:r>
      <w:proofErr w:type="gramEnd"/>
      <w:r w:rsidRPr="0024660C">
        <w:t xml:space="preserve"> in accordance with good laboratory practices.</w:t>
      </w:r>
    </w:p>
    <w:p w14:paraId="4D2EB72C" w14:textId="77777777" w:rsidR="00FC1592" w:rsidRPr="00013C81" w:rsidRDefault="00FC1592" w:rsidP="00FC1592">
      <w:pPr>
        <w:rPr>
          <w:rFonts w:eastAsia="Times New Roman"/>
          <w:color w:val="222222"/>
        </w:rPr>
      </w:pPr>
      <w:r w:rsidRPr="00013C81">
        <w:rPr>
          <w:rFonts w:eastAsia="Times New Roman"/>
          <w:color w:val="222222"/>
        </w:rPr>
        <w:t xml:space="preserve">Due to the responsibilities associated with the acquisition, administration, and storage of controlled substances, the University of Michigan has established the following policy: </w:t>
      </w:r>
    </w:p>
    <w:p w14:paraId="1435E87B" w14:textId="77777777" w:rsidR="00FC1592" w:rsidRPr="00FC1592" w:rsidRDefault="00FC1592" w:rsidP="00F26681">
      <w:pPr>
        <w:pStyle w:val="ListParagraph"/>
        <w:numPr>
          <w:ilvl w:val="0"/>
          <w:numId w:val="17"/>
        </w:numPr>
        <w:rPr>
          <w:rFonts w:eastAsia="Times New Roman"/>
          <w:color w:val="222222"/>
        </w:rPr>
      </w:pPr>
      <w:r w:rsidRPr="00FC1592">
        <w:rPr>
          <w:rFonts w:eastAsia="Times New Roman"/>
          <w:color w:val="222222"/>
        </w:rPr>
        <w:lastRenderedPageBreak/>
        <w:t xml:space="preserve">To conduct animal research with controlled substances, the Principal Investigator of the associated UCUCA protocol(s) </w:t>
      </w:r>
      <w:proofErr w:type="gramStart"/>
      <w:r w:rsidRPr="00FC1592">
        <w:rPr>
          <w:rFonts w:eastAsia="Times New Roman"/>
          <w:color w:val="222222"/>
        </w:rPr>
        <w:t>must always be appropriately licensed by State of Michigan and registered with the Drug Enforcement Administration (DEA)</w:t>
      </w:r>
      <w:proofErr w:type="gramEnd"/>
      <w:r w:rsidRPr="00FC1592">
        <w:rPr>
          <w:rFonts w:eastAsia="Times New Roman"/>
          <w:color w:val="222222"/>
        </w:rPr>
        <w:t>.</w:t>
      </w:r>
    </w:p>
    <w:p w14:paraId="732473D3" w14:textId="77777777" w:rsidR="00FC1592" w:rsidRPr="00FC1592" w:rsidRDefault="00FC1592" w:rsidP="00F26681">
      <w:pPr>
        <w:pStyle w:val="ListParagraph"/>
        <w:numPr>
          <w:ilvl w:val="0"/>
          <w:numId w:val="17"/>
        </w:numPr>
        <w:rPr>
          <w:rFonts w:eastAsia="Times New Roman"/>
          <w:color w:val="222222"/>
        </w:rPr>
      </w:pPr>
      <w:r w:rsidRPr="00FC1592">
        <w:rPr>
          <w:rFonts w:eastAsia="Times New Roman"/>
          <w:color w:val="222222"/>
        </w:rPr>
        <w:t xml:space="preserve">Key permanent University employees, such as laboratory managers, may also obtain separate individual state controlled substance licenses and DEA registrations if the Principal Investigator on the UCUCA protocol(s) travels frequently or is not routinely present at the registered location where controlled substances </w:t>
      </w:r>
      <w:proofErr w:type="gramStart"/>
      <w:r w:rsidRPr="00FC1592">
        <w:rPr>
          <w:rFonts w:eastAsia="Times New Roman"/>
          <w:color w:val="222222"/>
        </w:rPr>
        <w:t>are administered</w:t>
      </w:r>
      <w:proofErr w:type="gramEnd"/>
      <w:r w:rsidRPr="00FC1592">
        <w:rPr>
          <w:rFonts w:eastAsia="Times New Roman"/>
          <w:color w:val="222222"/>
        </w:rPr>
        <w:t>.</w:t>
      </w:r>
    </w:p>
    <w:p w14:paraId="587C47E2" w14:textId="77777777" w:rsidR="00FC1592" w:rsidRPr="00FC1592" w:rsidRDefault="00FC1592" w:rsidP="00F26681">
      <w:pPr>
        <w:pStyle w:val="ListParagraph"/>
        <w:numPr>
          <w:ilvl w:val="0"/>
          <w:numId w:val="17"/>
        </w:numPr>
        <w:rPr>
          <w:rFonts w:eastAsia="Times New Roman"/>
          <w:color w:val="222222"/>
        </w:rPr>
      </w:pPr>
      <w:r w:rsidRPr="00FC1592">
        <w:rPr>
          <w:rFonts w:eastAsia="Times New Roman"/>
          <w:color w:val="222222"/>
        </w:rPr>
        <w:t xml:space="preserve">Only the Principal Investigator of the UCUCA protocol(s) holding the State of Michigan controlled substance license and DEA registration </w:t>
      </w:r>
      <w:proofErr w:type="gramStart"/>
      <w:r w:rsidRPr="00FC1592">
        <w:rPr>
          <w:rFonts w:eastAsia="Times New Roman"/>
          <w:color w:val="222222"/>
        </w:rPr>
        <w:t>may be authorized</w:t>
      </w:r>
      <w:proofErr w:type="gramEnd"/>
      <w:r w:rsidRPr="00FC1592">
        <w:rPr>
          <w:rFonts w:eastAsia="Times New Roman"/>
          <w:color w:val="222222"/>
        </w:rPr>
        <w:t xml:space="preserve"> to purchase and store controlled substances at their registered laboratory location. Other employees may work as authorized agents under the supervision of the licensed Principal Investigator. </w:t>
      </w:r>
    </w:p>
    <w:p w14:paraId="41734715" w14:textId="7809A345" w:rsidR="00EA2321" w:rsidRDefault="00EA2321" w:rsidP="00FC1592"/>
    <w:p w14:paraId="24C98308" w14:textId="63442DB1" w:rsidR="00C26A96" w:rsidRDefault="00C26A96" w:rsidP="00FC1592"/>
    <w:bookmarkStart w:id="4" w:name="_Toc480376101"/>
    <w:p w14:paraId="1DF3FD7A" w14:textId="450D5F94" w:rsidR="00EA2321" w:rsidRPr="0072071F" w:rsidRDefault="00650395" w:rsidP="00E858A1">
      <w:pPr>
        <w:pStyle w:val="Heading1"/>
      </w:pPr>
      <w:sdt>
        <w:sdtPr>
          <w:id w:val="516822204"/>
          <w:lock w:val="contentLocked"/>
          <w:placeholder>
            <w:docPart w:val="DefaultPlaceholder_-1854013440"/>
          </w:placeholder>
          <w:group/>
        </w:sdtPr>
        <w:sdtEndPr/>
        <w:sdtContent>
          <w:r w:rsidR="00BB400A">
            <w:t xml:space="preserve">Personal </w:t>
          </w:r>
          <w:r w:rsidR="00EA2321" w:rsidRPr="0072071F">
            <w:t>Protective Equipment</w:t>
          </w:r>
          <w:bookmarkEnd w:id="4"/>
        </w:sdtContent>
      </w:sdt>
      <w:r w:rsidR="00C26A96">
        <w:t xml:space="preserve"> </w:t>
      </w:r>
      <w:r w:rsidR="00C26A96" w:rsidRPr="000A7974">
        <w:rPr>
          <w:sz w:val="22"/>
        </w:rPr>
        <w:t>[Provide additional information as it pertains to your research protocol]</w:t>
      </w:r>
    </w:p>
    <w:p w14:paraId="4CE01586" w14:textId="77777777" w:rsidR="00DB241B" w:rsidRDefault="00DB241B" w:rsidP="00DB241B">
      <w:r w:rsidRPr="0024660C">
        <w:t xml:space="preserve">At a minimum, standard laboratory coats, safety glasses with integral side shields and gloves </w:t>
      </w:r>
      <w:proofErr w:type="gramStart"/>
      <w:r w:rsidRPr="0024660C">
        <w:t>must be worn</w:t>
      </w:r>
      <w:proofErr w:type="gramEnd"/>
      <w:r w:rsidRPr="0024660C">
        <w:t xml:space="preserve"> when handling controlled compounds. Disposable laboratory coats </w:t>
      </w:r>
      <w:proofErr w:type="gramStart"/>
      <w:r w:rsidRPr="0024660C">
        <w:t>should be worn</w:t>
      </w:r>
      <w:proofErr w:type="gramEnd"/>
      <w:r w:rsidRPr="0024660C">
        <w:t xml:space="preserve"> when handling powders. Flame resistant laboratory coats </w:t>
      </w:r>
      <w:proofErr w:type="gramStart"/>
      <w:r w:rsidRPr="0024660C">
        <w:t>shall be worn</w:t>
      </w:r>
      <w:proofErr w:type="gramEnd"/>
      <w:r w:rsidRPr="0024660C">
        <w:t xml:space="preserve"> when conducting operations with potential for fire. After handling controlled compounds, laboratory coats and gloves </w:t>
      </w:r>
      <w:proofErr w:type="gramStart"/>
      <w:r w:rsidRPr="0024660C">
        <w:t>shall be removed</w:t>
      </w:r>
      <w:proofErr w:type="gramEnd"/>
      <w:r w:rsidRPr="0024660C">
        <w:t xml:space="preserve"> prior to leaving the work area and must not be worn in office areas or hallways.</w:t>
      </w:r>
    </w:p>
    <w:p w14:paraId="4DC04B4D" w14:textId="1123F806" w:rsidR="00DB241B" w:rsidRDefault="00DB241B" w:rsidP="00DB241B">
      <w:r w:rsidRPr="0024660C">
        <w:t xml:space="preserve">If the nature of an operation does not permit the controlled compound to </w:t>
      </w:r>
      <w:proofErr w:type="gramStart"/>
      <w:r w:rsidRPr="0024660C">
        <w:t>be handled</w:t>
      </w:r>
      <w:proofErr w:type="gramEnd"/>
      <w:r w:rsidRPr="0024660C">
        <w:t xml:space="preserve"> in an approved containment device, contact </w:t>
      </w:r>
      <w:r w:rsidR="00A113CC">
        <w:t>EHS</w:t>
      </w:r>
      <w:r w:rsidRPr="0024660C">
        <w:t xml:space="preserve"> to perform an evaluation of the compound and process. If the evaluation determines the operation </w:t>
      </w:r>
      <w:proofErr w:type="gramStart"/>
      <w:r w:rsidRPr="0024660C">
        <w:t>can be completed</w:t>
      </w:r>
      <w:proofErr w:type="gramEnd"/>
      <w:r w:rsidRPr="0024660C">
        <w:t xml:space="preserve"> outside of a containment device without additional exposure potential, a disposable laboratory coat must be worn.</w:t>
      </w:r>
    </w:p>
    <w:p w14:paraId="0B220B15" w14:textId="79285AB2" w:rsidR="00DB241B" w:rsidRDefault="00DB241B" w:rsidP="00DB241B">
      <w:r w:rsidRPr="0024660C">
        <w:t xml:space="preserve">Gloves, appropriate to the hazard, are required when working with controlled compounds. Contact </w:t>
      </w:r>
      <w:r w:rsidR="00A113CC">
        <w:t>EHS</w:t>
      </w:r>
      <w:r w:rsidRPr="0024660C">
        <w:t xml:space="preserve"> for assistance with glove selection.</w:t>
      </w:r>
      <w:r>
        <w:t xml:space="preserve"> T</w:t>
      </w:r>
      <w:r w:rsidRPr="0024660C">
        <w:t xml:space="preserve">wo sets of gloves (i.e. green nitrile gloves over purple nitrile examination gloves) </w:t>
      </w:r>
      <w:proofErr w:type="gramStart"/>
      <w:r w:rsidRPr="0024660C">
        <w:t>should be worn</w:t>
      </w:r>
      <w:proofErr w:type="gramEnd"/>
      <w:r w:rsidRPr="0024660C">
        <w:t xml:space="preserve"> whenever there is a potential for an outer glove to be impaired or damaged. </w:t>
      </w:r>
    </w:p>
    <w:p w14:paraId="5E415CB9" w14:textId="77777777" w:rsidR="00DB241B" w:rsidRPr="0024660C" w:rsidRDefault="00DB241B" w:rsidP="00DB241B">
      <w:r w:rsidRPr="0024660C">
        <w:t xml:space="preserve">Used gloves </w:t>
      </w:r>
      <w:proofErr w:type="gramStart"/>
      <w:r w:rsidRPr="0024660C">
        <w:t>should be carefully removed</w:t>
      </w:r>
      <w:proofErr w:type="gramEnd"/>
      <w:r w:rsidRPr="0024660C">
        <w:t xml:space="preserve"> by peeling/rolling one glove inside the other. </w:t>
      </w:r>
    </w:p>
    <w:p w14:paraId="0C8EFF33" w14:textId="77777777" w:rsidR="00DB241B" w:rsidRDefault="00DB241B" w:rsidP="00DB241B">
      <w:r w:rsidRPr="0024660C">
        <w:t xml:space="preserve">Cuffed gloves </w:t>
      </w:r>
      <w:proofErr w:type="gramStart"/>
      <w:r w:rsidRPr="0024660C">
        <w:t>shall be utilized</w:t>
      </w:r>
      <w:proofErr w:type="gramEnd"/>
      <w:r w:rsidRPr="0024660C">
        <w:t xml:space="preserve"> for skin sensitizers, compounds in liquids that are readily absorbed through the skin, and compounds denoted as having a skin exposure potential.</w:t>
      </w:r>
    </w:p>
    <w:p w14:paraId="26E77D14" w14:textId="3543349C" w:rsidR="00DB241B" w:rsidRDefault="00DB241B" w:rsidP="00DB241B">
      <w:r w:rsidRPr="0024660C">
        <w:t xml:space="preserve">When operations are properly contained, respiratory protection is not required; however, respiratory protection </w:t>
      </w:r>
      <w:proofErr w:type="gramStart"/>
      <w:r w:rsidRPr="0024660C">
        <w:t>may be worn</w:t>
      </w:r>
      <w:proofErr w:type="gramEnd"/>
      <w:r w:rsidRPr="0024660C">
        <w:t xml:space="preserve"> at the discretion of the employee. All </w:t>
      </w:r>
      <w:r w:rsidR="00A113CC">
        <w:t>EHS</w:t>
      </w:r>
      <w:r w:rsidRPr="0024660C">
        <w:t xml:space="preserve"> training and medical surveillance must be up-to-date, before any respiratory</w:t>
      </w:r>
      <w:r>
        <w:t xml:space="preserve"> protection </w:t>
      </w:r>
      <w:proofErr w:type="gramStart"/>
      <w:r>
        <w:t>may be worn</w:t>
      </w:r>
      <w:proofErr w:type="gramEnd"/>
      <w:r>
        <w:t>.</w:t>
      </w:r>
    </w:p>
    <w:p w14:paraId="344FEBB1" w14:textId="07917B52" w:rsidR="00EA2321" w:rsidRDefault="00EA2321" w:rsidP="00DB241B"/>
    <w:p w14:paraId="0F733CB5" w14:textId="77777777" w:rsidR="00C26A96" w:rsidRDefault="00C26A96" w:rsidP="00DB241B"/>
    <w:bookmarkStart w:id="5" w:name="_Toc480376102"/>
    <w:p w14:paraId="7BEC730F" w14:textId="729BA92E" w:rsidR="00EA2321" w:rsidRPr="0072071F" w:rsidRDefault="00650395" w:rsidP="00E858A1">
      <w:pPr>
        <w:pStyle w:val="Heading1"/>
      </w:pPr>
      <w:sdt>
        <w:sdtPr>
          <w:id w:val="1776278629"/>
          <w:lock w:val="contentLocked"/>
          <w:placeholder>
            <w:docPart w:val="DA508FD1EDB34B41A93F6E8580CAB445"/>
          </w:placeholder>
          <w:group/>
        </w:sdtPr>
        <w:sdtEndPr/>
        <w:sdtContent>
          <w:r w:rsidR="00EA2321" w:rsidRPr="0072071F">
            <w:t>Transportation and Storage</w:t>
          </w:r>
          <w:bookmarkEnd w:id="5"/>
        </w:sdtContent>
      </w:sdt>
      <w:r w:rsidR="00C26A96">
        <w:t xml:space="preserve"> </w:t>
      </w:r>
      <w:r w:rsidR="00C26A96" w:rsidRPr="000A7974">
        <w:rPr>
          <w:sz w:val="22"/>
        </w:rPr>
        <w:t>[Provide additional information as it pertains to your research protocol]</w:t>
      </w:r>
    </w:p>
    <w:p w14:paraId="78B15C10" w14:textId="776C6990" w:rsidR="00204878" w:rsidRDefault="00204878" w:rsidP="00204878">
      <w:r w:rsidRPr="0024660C">
        <w:t xml:space="preserve">Transportation of any controlled compounds or other research and development materials in personal vehicles or in the shuttle vans </w:t>
      </w:r>
      <w:proofErr w:type="gramStart"/>
      <w:r w:rsidRPr="0024660C">
        <w:t>is prohibited</w:t>
      </w:r>
      <w:proofErr w:type="gramEnd"/>
      <w:r w:rsidRPr="0024660C">
        <w:t xml:space="preserve">.  For assistance with transporting compounds and other research and development materials between University of Michigan sites, contact </w:t>
      </w:r>
      <w:r w:rsidR="00A113CC">
        <w:t>EHS</w:t>
      </w:r>
      <w:r w:rsidRPr="0024660C">
        <w:t>.</w:t>
      </w:r>
    </w:p>
    <w:p w14:paraId="0EF9EC2B" w14:textId="77777777" w:rsidR="00204878" w:rsidRDefault="00204878" w:rsidP="00204878">
      <w:r w:rsidRPr="0024660C">
        <w:t>If transferring a controlled compound to another department onsite, it is the responsibility of the researcher to communicate all appropriate hazards to the receiving laboratory and personnel.</w:t>
      </w:r>
    </w:p>
    <w:p w14:paraId="2412D592" w14:textId="77777777" w:rsidR="00204878" w:rsidRDefault="00204878" w:rsidP="00204878">
      <w:r w:rsidRPr="0024660C">
        <w:t xml:space="preserve">Rigid secondary storage containers </w:t>
      </w:r>
      <w:proofErr w:type="gramStart"/>
      <w:r w:rsidRPr="0024660C">
        <w:t>must be used</w:t>
      </w:r>
      <w:proofErr w:type="gramEnd"/>
      <w:r w:rsidRPr="0024660C">
        <w:t xml:space="preserve"> when transporting controlled compounds outside of the laboratory.</w:t>
      </w:r>
    </w:p>
    <w:p w14:paraId="39070B26" w14:textId="579D6542" w:rsidR="00EA2321" w:rsidRDefault="00EA2321" w:rsidP="00204878"/>
    <w:p w14:paraId="46AEED08" w14:textId="77777777" w:rsidR="00C26A96" w:rsidRDefault="00C26A96" w:rsidP="00204878"/>
    <w:bookmarkStart w:id="6" w:name="_Toc480376103"/>
    <w:p w14:paraId="641CB861" w14:textId="2E5B3113" w:rsidR="00EA2321" w:rsidRPr="0072071F" w:rsidRDefault="00650395" w:rsidP="00E858A1">
      <w:pPr>
        <w:pStyle w:val="Heading1"/>
      </w:pPr>
      <w:sdt>
        <w:sdtPr>
          <w:id w:val="1737514751"/>
          <w:lock w:val="contentLocked"/>
          <w:placeholder>
            <w:docPart w:val="DA508FD1EDB34B41A93F6E8580CAB445"/>
          </w:placeholder>
          <w:group/>
        </w:sdtPr>
        <w:sdtEndPr/>
        <w:sdtContent>
          <w:r w:rsidR="00EA2321" w:rsidRPr="0072071F">
            <w:t>Waste Disposal</w:t>
          </w:r>
          <w:bookmarkEnd w:id="6"/>
        </w:sdtContent>
      </w:sdt>
      <w:r w:rsidR="00C26A96">
        <w:t xml:space="preserve"> </w:t>
      </w:r>
      <w:r w:rsidR="00C26A96" w:rsidRPr="000A7974">
        <w:rPr>
          <w:sz w:val="22"/>
        </w:rPr>
        <w:t>[Provide additional information as it pertains to your research protocol]</w:t>
      </w:r>
    </w:p>
    <w:p w14:paraId="041DAF81" w14:textId="79797A89" w:rsidR="004E38FB" w:rsidRDefault="004E38FB" w:rsidP="004E38FB">
      <w:r w:rsidRPr="0024660C">
        <w:t xml:space="preserve">All solid waste compounds (i.e. disposable laboratory coats, gloves, wipes, utensils) that are potentially contaminated with a controlled compound </w:t>
      </w:r>
      <w:proofErr w:type="gramStart"/>
      <w:r w:rsidRPr="0024660C">
        <w:t>should be collected</w:t>
      </w:r>
      <w:proofErr w:type="gramEnd"/>
      <w:r w:rsidRPr="0024660C">
        <w:t xml:space="preserve"> in a lined, suitable container per </w:t>
      </w:r>
      <w:r w:rsidR="00A113CC">
        <w:t>EHS</w:t>
      </w:r>
      <w:r w:rsidRPr="0024660C">
        <w:t xml:space="preserve"> Hazardous Materials </w:t>
      </w:r>
      <w:r>
        <w:t xml:space="preserve">Management (HMM) </w:t>
      </w:r>
      <w:r w:rsidRPr="0024660C">
        <w:t xml:space="preserve">guidelines. </w:t>
      </w:r>
    </w:p>
    <w:p w14:paraId="6B90FFBE" w14:textId="77777777" w:rsidR="004E38FB" w:rsidRDefault="004E38FB" w:rsidP="004E38FB">
      <w:r w:rsidRPr="0024660C">
        <w:t xml:space="preserve">Waste solvents, containing controlled compounds </w:t>
      </w:r>
      <w:proofErr w:type="gramStart"/>
      <w:r w:rsidRPr="0024660C">
        <w:t>shall be collected</w:t>
      </w:r>
      <w:proofErr w:type="gramEnd"/>
      <w:r w:rsidRPr="0024660C">
        <w:t>. The waste solvent should be disposed of through hazardous waste.</w:t>
      </w:r>
    </w:p>
    <w:p w14:paraId="3CDA475E" w14:textId="348B7E57" w:rsidR="00EA2321" w:rsidRDefault="004E38FB" w:rsidP="00E858A1">
      <w:r w:rsidRPr="0024660C">
        <w:t xml:space="preserve">Do not </w:t>
      </w:r>
      <w:r>
        <w:t xml:space="preserve">dispose of any compound in the </w:t>
      </w:r>
      <w:r w:rsidRPr="0024660C">
        <w:t xml:space="preserve">sewer </w:t>
      </w:r>
      <w:r>
        <w:t xml:space="preserve">that </w:t>
      </w:r>
      <w:proofErr w:type="gramStart"/>
      <w:r>
        <w:t xml:space="preserve">is </w:t>
      </w:r>
      <w:r w:rsidRPr="0024660C">
        <w:t>not approved</w:t>
      </w:r>
      <w:proofErr w:type="gramEnd"/>
      <w:r w:rsidRPr="0024660C">
        <w:t xml:space="preserve"> </w:t>
      </w:r>
      <w:r>
        <w:t xml:space="preserve">by </w:t>
      </w:r>
      <w:r w:rsidR="00A113CC">
        <w:t>EHS</w:t>
      </w:r>
      <w:r w:rsidRPr="0024660C">
        <w:t>.</w:t>
      </w:r>
      <w:r>
        <w:t xml:space="preserve"> </w:t>
      </w:r>
      <w:r w:rsidRPr="0024660C">
        <w:t xml:space="preserve">Assistance with disposal </w:t>
      </w:r>
      <w:proofErr w:type="gramStart"/>
      <w:r w:rsidRPr="0024660C">
        <w:t>can be obtained</w:t>
      </w:r>
      <w:proofErr w:type="gramEnd"/>
      <w:r>
        <w:t xml:space="preserve"> through </w:t>
      </w:r>
      <w:r w:rsidR="00A113CC">
        <w:t>EHS</w:t>
      </w:r>
      <w:r>
        <w:t>-HMM at (734) 763-4568.</w:t>
      </w:r>
      <w:r w:rsidR="00EA2321" w:rsidRPr="0072071F">
        <w:t xml:space="preserve">  </w:t>
      </w:r>
      <w:proofErr w:type="gramStart"/>
      <w:r w:rsidR="00EA2321" w:rsidRPr="0072071F">
        <w:t>Also</w:t>
      </w:r>
      <w:proofErr w:type="gramEnd"/>
      <w:r w:rsidR="00EA2321" w:rsidRPr="0072071F">
        <w:t xml:space="preserve"> refer to</w:t>
      </w:r>
      <w:r w:rsidR="00FD5F6C">
        <w:t xml:space="preserve"> the</w:t>
      </w:r>
      <w:r w:rsidR="00EA2321" w:rsidRPr="0072071F">
        <w:t xml:space="preserve"> EHS </w:t>
      </w:r>
      <w:hyperlink r:id="rId9"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p w14:paraId="667AAC37" w14:textId="26179E1A" w:rsidR="00C26A96" w:rsidRDefault="00C26A96" w:rsidP="00E858A1"/>
    <w:p w14:paraId="4B1F0BE3" w14:textId="77777777" w:rsidR="00C26A96" w:rsidRDefault="00C26A96" w:rsidP="00E858A1"/>
    <w:p w14:paraId="27CD8E8B" w14:textId="790EB4D2" w:rsidR="00EA2321" w:rsidRPr="0072071F" w:rsidRDefault="00650395" w:rsidP="00E858A1">
      <w:pPr>
        <w:pStyle w:val="Heading1"/>
      </w:pPr>
      <w:sdt>
        <w:sdtPr>
          <w:id w:val="-1176340241"/>
          <w:lock w:val="contentLocked"/>
          <w:placeholder>
            <w:docPart w:val="DA508FD1EDB34B41A93F6E8580CAB445"/>
          </w:placeholder>
          <w:group/>
        </w:sdtPr>
        <w:sdtEndPr/>
        <w:sdtContent>
          <w:r w:rsidR="00EA2321" w:rsidRPr="0072071F">
            <w:t>Exposures/Unintended Contact</w:t>
          </w:r>
          <w:bookmarkEnd w:id="7"/>
        </w:sdtContent>
      </w:sdt>
      <w:r w:rsidR="00C26A96">
        <w:t xml:space="preserve"> </w:t>
      </w:r>
      <w:r w:rsidR="00C26A96" w:rsidRPr="000A7974">
        <w:rPr>
          <w:sz w:val="22"/>
        </w:rPr>
        <w:t>[Provide additional information as it pertains to your research protocol]</w:t>
      </w:r>
    </w:p>
    <w:p w14:paraId="13E2332E" w14:textId="77777777" w:rsidR="00EA2321" w:rsidRPr="0072071F" w:rsidRDefault="00EA2321" w:rsidP="00E858A1"/>
    <w:p w14:paraId="67D22687" w14:textId="77777777" w:rsidR="00EA2321" w:rsidRPr="0072071F" w:rsidRDefault="00EA2321" w:rsidP="00E858A1">
      <w:pPr>
        <w:pStyle w:val="MedEmer"/>
      </w:pPr>
      <w:r w:rsidRPr="00EA2321">
        <w:rPr>
          <w:noProof/>
        </w:rPr>
        <w:drawing>
          <wp:anchor distT="0" distB="0" distL="114300" distR="114300" simplePos="0" relativeHeight="251663360" behindDoc="0" locked="0" layoutInCell="1" allowOverlap="1" wp14:anchorId="28FCA0B3" wp14:editId="7EADC332">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2336" behindDoc="0" locked="0" layoutInCell="1" allowOverlap="1" wp14:anchorId="6B266300" wp14:editId="3AB0F15C">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041CF970" w14:textId="77777777" w:rsidR="00EA2321" w:rsidRPr="0072071F" w:rsidRDefault="00EA2321" w:rsidP="00E858A1"/>
    <w:p w14:paraId="638FB145" w14:textId="77777777" w:rsidR="00EA2321" w:rsidRPr="0072071F" w:rsidRDefault="00EA2321" w:rsidP="00E858A1">
      <w:r w:rsidRPr="0072071F">
        <w:t xml:space="preserve">Contact EHS for advice on symptoms of chemical exposure, or assistance in performing an exposure assessment. </w:t>
      </w:r>
    </w:p>
    <w:p w14:paraId="1A90A313" w14:textId="77777777" w:rsidR="00EA2321" w:rsidRPr="0072071F" w:rsidRDefault="00EA2321" w:rsidP="00E858A1">
      <w:r w:rsidRPr="0072071F">
        <w:t>Report all work related accidents, injuries, illnesses or exposures to Work Connections within 24 hours by completing and submitting the </w:t>
      </w:r>
      <w:hyperlink r:id="rId11" w:tgtFrame="_blank" w:history="1">
        <w:r w:rsidRPr="0072071F">
          <w:rPr>
            <w:rStyle w:val="Hyperlink"/>
          </w:rPr>
          <w:t>Illness and Injury Report Form</w:t>
        </w:r>
      </w:hyperlink>
      <w:r w:rsidRPr="0072071F">
        <w:t>. Follow the directions on the Work Connections website </w:t>
      </w:r>
      <w:hyperlink r:id="rId12" w:tgtFrame="_blank" w:history="1">
        <w:r w:rsidRPr="0072071F">
          <w:rPr>
            <w:rStyle w:val="Hyperlink"/>
          </w:rPr>
          <w:t>Where to go for treatment</w:t>
        </w:r>
      </w:hyperlink>
      <w:r w:rsidRPr="0072071F">
        <w:t> to obtain proper medical treatment and follow-up.</w:t>
      </w:r>
    </w:p>
    <w:p w14:paraId="39CCBECF" w14:textId="0B59ADCE" w:rsidR="00EA2321" w:rsidRDefault="00EA2321" w:rsidP="00E858A1">
      <w:r w:rsidRPr="0072071F">
        <w:t xml:space="preserve">Complete </w:t>
      </w:r>
      <w:r w:rsidR="00782882">
        <w:t>th</w:t>
      </w:r>
      <w:r w:rsidR="00782882" w:rsidRPr="0072071F">
        <w:t xml:space="preserve">e </w:t>
      </w:r>
      <w:hyperlink r:id="rId13" w:history="1">
        <w:r w:rsidR="00782882">
          <w:rPr>
            <w:rStyle w:val="Hyperlink"/>
          </w:rPr>
          <w:t>Incident and Near-Miss Report</w:t>
        </w:r>
      </w:hyperlink>
      <w:r w:rsidRPr="0072071F">
        <w:t xml:space="preserve"> form.</w:t>
      </w:r>
    </w:p>
    <w:p w14:paraId="65943073" w14:textId="730BFF43" w:rsidR="00C26A96" w:rsidRDefault="00C26A96" w:rsidP="00E858A1"/>
    <w:p w14:paraId="2E4CA0F5" w14:textId="77777777" w:rsidR="00C26A96" w:rsidRDefault="00C26A96" w:rsidP="00E858A1"/>
    <w:sdt>
      <w:sdtPr>
        <w:id w:val="508800203"/>
        <w:lock w:val="contentLocked"/>
        <w:placeholder>
          <w:docPart w:val="DA508FD1EDB34B41A93F6E8580CAB445"/>
        </w:placeholder>
        <w:group/>
      </w:sdtPr>
      <w:sdtEndPr/>
      <w:sdtContent>
        <w:p w14:paraId="53688661" w14:textId="77777777" w:rsidR="00EA2321" w:rsidRPr="0072071F" w:rsidRDefault="00EA2321" w:rsidP="00E858A1">
          <w:pPr>
            <w:pStyle w:val="Heading2"/>
          </w:pPr>
          <w:r>
            <w:t>Treatment Facilities</w:t>
          </w:r>
        </w:p>
      </w:sdtContent>
    </w:sdt>
    <w:p w14:paraId="6BF82083" w14:textId="77777777" w:rsidR="00EA2321" w:rsidRPr="0072071F" w:rsidRDefault="00EA2321" w:rsidP="00E858A1">
      <w:r w:rsidRPr="003A6C44">
        <w:rPr>
          <w:rStyle w:val="Strong"/>
        </w:rPr>
        <w:t>U-M Occupational Health Services -- Campus Employees</w:t>
      </w:r>
      <w:r w:rsidR="00816E05">
        <w:rPr>
          <w:rStyle w:val="Strong"/>
        </w:rPr>
        <w:br/>
      </w:r>
      <w:r w:rsidRPr="00816E05">
        <w:t>Mon-Fri 7:30 am - 4:30 pm</w:t>
      </w:r>
      <w:r w:rsidRPr="00816E05">
        <w:br/>
      </w:r>
      <w:r w:rsidRPr="0072071F">
        <w:t>After hours - go to U-M Hospital Emergency Dept. -- Urgent Care Clinic</w:t>
      </w:r>
      <w:r>
        <w:br/>
      </w:r>
      <w:r w:rsidRPr="0072071F">
        <w:t>380 Med Inn building</w:t>
      </w:r>
      <w:r>
        <w:br/>
      </w:r>
      <w:r w:rsidRPr="0072071F">
        <w:t>1500 East Medical Center Drive, Ann Arbor (734) 764-8021</w:t>
      </w:r>
    </w:p>
    <w:p w14:paraId="2904234C" w14:textId="77777777" w:rsidR="00EA2321" w:rsidRPr="0072071F" w:rsidRDefault="00EA2321" w:rsidP="00E858A1">
      <w:r w:rsidRPr="003A6C44">
        <w:rPr>
          <w:rStyle w:val="Strong"/>
        </w:rPr>
        <w:t>University Health Services -- University students (non-life threatening conditions</w:t>
      </w:r>
      <w:proofErr w:type="gramStart"/>
      <w:r w:rsidRPr="003A6C44">
        <w:rPr>
          <w:rStyle w:val="Strong"/>
        </w:rPr>
        <w:t>)</w:t>
      </w:r>
      <w:proofErr w:type="gramEnd"/>
      <w:r>
        <w:br/>
      </w:r>
      <w:r w:rsidRPr="0072071F">
        <w:t>Mon-Fri 8 am - 4:30 pm, Sat 9 am - 12 pm</w:t>
      </w:r>
      <w:r>
        <w:br/>
      </w:r>
      <w:r w:rsidRPr="0072071F">
        <w:t>Contact for current hours, as they may vary</w:t>
      </w:r>
      <w:r>
        <w:br/>
      </w:r>
      <w:r w:rsidRPr="0072071F">
        <w:t>207 Fletcher Street, Ann Arbor (734) 764 - 8320</w:t>
      </w:r>
    </w:p>
    <w:p w14:paraId="1ECAEF0E" w14:textId="77777777" w:rsidR="00EA2321" w:rsidRPr="0072071F" w:rsidRDefault="00EA2321" w:rsidP="00E858A1">
      <w:r w:rsidRPr="003A6C44">
        <w:rPr>
          <w:rStyle w:val="Strong"/>
        </w:rPr>
        <w:t>UMHS Emergency Department -- after clinic hours or on weekends</w:t>
      </w:r>
      <w:r>
        <w:br/>
      </w:r>
      <w:r w:rsidRPr="0072071F">
        <w:t>1500 East Medical Center Drive, Ann Arbor (734) 936-6666</w:t>
      </w:r>
    </w:p>
    <w:bookmarkStart w:id="8" w:name="_Toc480376105"/>
    <w:p w14:paraId="6A41BAC2" w14:textId="0DDC2C7B" w:rsidR="00EA2321" w:rsidRPr="0072071F" w:rsidRDefault="00650395" w:rsidP="00E858A1">
      <w:pPr>
        <w:pStyle w:val="Heading1"/>
      </w:pPr>
      <w:sdt>
        <w:sdtPr>
          <w:id w:val="1336495491"/>
          <w:lock w:val="contentLocked"/>
          <w:placeholder>
            <w:docPart w:val="DA508FD1EDB34B41A93F6E8580CAB445"/>
          </w:placeholder>
          <w:group/>
        </w:sdtPr>
        <w:sdtEndPr/>
        <w:sdtContent>
          <w:r w:rsidR="00EA2321" w:rsidRPr="0072071F">
            <w:t>Spill Procedure</w:t>
          </w:r>
          <w:bookmarkEnd w:id="8"/>
        </w:sdtContent>
      </w:sdt>
      <w:r w:rsidR="00C26A96">
        <w:t xml:space="preserve"> </w:t>
      </w:r>
      <w:r w:rsidR="00C26A96" w:rsidRPr="000A7974">
        <w:rPr>
          <w:sz w:val="22"/>
        </w:rPr>
        <w:t>[Provide additional information as it pertains to your research protocol]</w:t>
      </w:r>
    </w:p>
    <w:p w14:paraId="47076F3C" w14:textId="77777777" w:rsidR="009C1FA3" w:rsidRPr="00697D49" w:rsidRDefault="009C1FA3" w:rsidP="009C1FA3">
      <w:pPr>
        <w:spacing w:after="0" w:line="276" w:lineRule="auto"/>
        <w:ind w:right="-360"/>
        <w:jc w:val="both"/>
        <w:rPr>
          <w:rFonts w:ascii="Calibri" w:eastAsia="Calibri" w:hAnsi="Calibri" w:cs="Arial"/>
          <w:color w:val="000000"/>
        </w:rPr>
      </w:pPr>
      <w:bookmarkStart w:id="9" w:name="_GoBack"/>
      <w:bookmarkEnd w:id="9"/>
      <w:r w:rsidRPr="00697D49">
        <w:rPr>
          <w:rFonts w:ascii="Calibri" w:eastAsia="Calibri" w:hAnsi="Calibri" w:cs="Arial"/>
          <w:color w:val="000000"/>
        </w:rPr>
        <w:t xml:space="preserve">A </w:t>
      </w:r>
      <w:r w:rsidRPr="00697D49">
        <w:rPr>
          <w:rFonts w:ascii="Calibri" w:eastAsia="Calibri" w:hAnsi="Calibri" w:cs="Arial"/>
          <w:b/>
          <w:color w:val="000000"/>
        </w:rPr>
        <w:t>minor (small) chemical spill</w:t>
      </w:r>
      <w:r w:rsidRPr="00697D49">
        <w:rPr>
          <w:rFonts w:ascii="Calibri" w:eastAsia="Calibri" w:hAnsi="Calibri" w:cs="Arial"/>
          <w:color w:val="000000"/>
        </w:rPr>
        <w:t xml:space="preserve"> is one that the laboratory staff is capable of handling safely without the assistance of safety and emergency personnel, i.e., </w:t>
      </w:r>
      <w:r w:rsidRPr="00697D49">
        <w:rPr>
          <w:rFonts w:ascii="Calibri" w:eastAsia="Calibri" w:hAnsi="Calibri" w:cs="Times New Roman"/>
          <w:bCs/>
          <w:color w:val="000000"/>
        </w:rPr>
        <w:t>less than 1 gallon or 3.5 liters</w:t>
      </w:r>
      <w:r w:rsidRPr="00697D49">
        <w:rPr>
          <w:rFonts w:ascii="Calibri" w:eastAsia="Calibri" w:hAnsi="Calibri" w:cs="Arial"/>
          <w:color w:val="000000"/>
        </w:rPr>
        <w:t xml:space="preserve">.  A </w:t>
      </w:r>
      <w:r w:rsidRPr="00697D49">
        <w:rPr>
          <w:rFonts w:ascii="Calibri" w:eastAsia="Calibri" w:hAnsi="Calibri" w:cs="Arial"/>
          <w:b/>
          <w:color w:val="000000"/>
        </w:rPr>
        <w:t>major (large) chemical spill</w:t>
      </w:r>
      <w:r w:rsidRPr="00697D49">
        <w:rPr>
          <w:rFonts w:ascii="Calibri" w:eastAsia="Calibri" w:hAnsi="Calibri" w:cs="Arial"/>
          <w:color w:val="000000"/>
        </w:rPr>
        <w:t xml:space="preserve"> requires active assistance from emergency personnel.</w:t>
      </w:r>
    </w:p>
    <w:p w14:paraId="03432BEA" w14:textId="77777777" w:rsidR="009C1FA3" w:rsidRPr="00697D49" w:rsidRDefault="009C1FA3" w:rsidP="009C1FA3">
      <w:pPr>
        <w:spacing w:after="0" w:line="276" w:lineRule="auto"/>
        <w:ind w:right="-360"/>
        <w:jc w:val="both"/>
        <w:rPr>
          <w:rFonts w:ascii="Calibri" w:eastAsia="Calibri" w:hAnsi="Calibri" w:cs="Times New Roman"/>
          <w:bCs/>
          <w:sz w:val="24"/>
        </w:rPr>
      </w:pPr>
    </w:p>
    <w:p w14:paraId="42F85EB0" w14:textId="77777777" w:rsidR="009C1FA3" w:rsidRPr="00697D49" w:rsidRDefault="009C1FA3" w:rsidP="009C1FA3">
      <w:pPr>
        <w:spacing w:after="0" w:line="276" w:lineRule="auto"/>
        <w:ind w:right="-360"/>
        <w:jc w:val="both"/>
        <w:rPr>
          <w:rFonts w:ascii="Calibri" w:eastAsia="Times New Roman" w:hAnsi="Calibri" w:cs="Arial"/>
        </w:rPr>
      </w:pPr>
      <w:r w:rsidRPr="00697D49">
        <w:rPr>
          <w:rFonts w:ascii="Calibri" w:eastAsia="Times New Roman" w:hAnsi="Calibri" w:cs="Arial"/>
          <w:b/>
          <w:bCs/>
        </w:rPr>
        <w:t>Minor Chemical Spill</w:t>
      </w:r>
    </w:p>
    <w:p w14:paraId="4D5565FF"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immediate area of spill.</w:t>
      </w:r>
    </w:p>
    <w:p w14:paraId="6036D33B"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 xml:space="preserve">If spilled material is flammable, turn off ignition and heat sources. </w:t>
      </w:r>
      <w:proofErr w:type="gramStart"/>
      <w:r w:rsidRPr="00697D49">
        <w:rPr>
          <w:rFonts w:ascii="Calibri" w:eastAsia="Times New Roman" w:hAnsi="Calibri" w:cs="Arial"/>
          <w:color w:val="000000"/>
        </w:rPr>
        <w:t>Don’t</w:t>
      </w:r>
      <w:proofErr w:type="gramEnd"/>
      <w:r w:rsidRPr="00697D49">
        <w:rPr>
          <w:rFonts w:ascii="Calibri" w:eastAsia="Times New Roman" w:hAnsi="Calibri" w:cs="Arial"/>
          <w:color w:val="000000"/>
        </w:rPr>
        <w:t xml:space="preserve"> light Bunsen burners or turn on other switches.</w:t>
      </w:r>
    </w:p>
    <w:p w14:paraId="32527858"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Open outside windows, if possible.</w:t>
      </w:r>
    </w:p>
    <w:p w14:paraId="20DF8FC1"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Wear protective equipment, including safety goggles, gloves and long-sleeve lab coat.</w:t>
      </w:r>
    </w:p>
    <w:p w14:paraId="3B9A930A"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Avoid breathing vapors from spill.</w:t>
      </w:r>
    </w:p>
    <w:p w14:paraId="3407BBC1"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Confine spill to as small an area as possible.</w:t>
      </w:r>
    </w:p>
    <w:p w14:paraId="27BA9BC7"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b/>
          <w:color w:val="000000"/>
        </w:rPr>
        <w:t xml:space="preserve">Do </w:t>
      </w:r>
      <w:r w:rsidRPr="00697D49">
        <w:rPr>
          <w:rFonts w:ascii="Calibri" w:eastAsia="Times New Roman" w:hAnsi="Calibri" w:cs="Arial"/>
          <w:b/>
          <w:color w:val="000000"/>
          <w:u w:val="single"/>
        </w:rPr>
        <w:t>not</w:t>
      </w:r>
      <w:r w:rsidRPr="00697D49">
        <w:rPr>
          <w:rFonts w:ascii="Calibri" w:eastAsia="Times New Roman" w:hAnsi="Calibri" w:cs="Arial"/>
          <w:b/>
          <w:color w:val="000000"/>
        </w:rPr>
        <w:t xml:space="preserve"> wash spill down the drain</w:t>
      </w:r>
      <w:r w:rsidRPr="00697D49">
        <w:rPr>
          <w:rFonts w:ascii="Calibri" w:eastAsia="Times New Roman" w:hAnsi="Calibri" w:cs="Arial"/>
          <w:color w:val="000000"/>
        </w:rPr>
        <w:t>.</w:t>
      </w:r>
    </w:p>
    <w:p w14:paraId="3CF6F1C4"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Calibri" w:hAnsi="Calibri" w:cs="Arial"/>
          <w:shd w:val="clear" w:color="auto" w:fill="FFFFFF"/>
        </w:rPr>
        <w:t xml:space="preserve">Use appropriate spill kits/sorbents to neutralize corrosives and/or absorb spill. Collect contaminated materials and residues and </w:t>
      </w:r>
      <w:r w:rsidRPr="00697D49">
        <w:rPr>
          <w:rFonts w:ascii="Calibri" w:eastAsia="Times New Roman" w:hAnsi="Calibri" w:cs="Arial"/>
        </w:rPr>
        <w:t>place in container. For</w:t>
      </w:r>
      <w:r w:rsidRPr="00697D49">
        <w:rPr>
          <w:rFonts w:ascii="Calibri" w:eastAsia="Times New Roman" w:hAnsi="Calibri" w:cs="Calibri"/>
        </w:rPr>
        <w:t xml:space="preserve"> powdered chemicals sweep carefully to avoid generation of dust or, if appropriate, use moist sorbent pads </w:t>
      </w:r>
      <w:r w:rsidRPr="00697D49">
        <w:rPr>
          <w:rFonts w:ascii="Calibri" w:eastAsia="Calibri" w:hAnsi="Calibri" w:cs="Times New Roman"/>
          <w:bCs/>
        </w:rPr>
        <w:t>or wet the powder with a suitable solvent and then wipe with a dry cloth</w:t>
      </w:r>
      <w:r w:rsidRPr="00697D49">
        <w:rPr>
          <w:rFonts w:ascii="Calibri" w:eastAsia="Times New Roman" w:hAnsi="Calibri" w:cs="Calibri"/>
        </w:rPr>
        <w:t xml:space="preserve">. Label and manifest waste and </w:t>
      </w:r>
      <w:r w:rsidRPr="00697D49">
        <w:rPr>
          <w:rFonts w:ascii="Calibri" w:eastAsia="Times New Roman" w:hAnsi="Calibri" w:cs="Arial"/>
        </w:rPr>
        <w:t>contact OSEH-HMM (734) 763-4568 for proper disposal.</w:t>
      </w:r>
    </w:p>
    <w:p w14:paraId="68A5C930" w14:textId="77777777" w:rsidR="009C1FA3" w:rsidRPr="00697D49" w:rsidRDefault="009C1FA3" w:rsidP="009C1FA3">
      <w:pPr>
        <w:numPr>
          <w:ilvl w:val="0"/>
          <w:numId w:val="50"/>
        </w:numPr>
        <w:spacing w:after="0" w:line="276" w:lineRule="auto"/>
        <w:ind w:right="-360"/>
        <w:jc w:val="both"/>
        <w:rPr>
          <w:rFonts w:ascii="Calibri" w:eastAsia="Times New Roman" w:hAnsi="Calibri" w:cs="Arial"/>
        </w:rPr>
      </w:pPr>
      <w:r w:rsidRPr="00697D49">
        <w:rPr>
          <w:rFonts w:ascii="Calibri" w:eastAsia="Times New Roman" w:hAnsi="Calibri" w:cs="Arial"/>
        </w:rPr>
        <w:t>Clean spill area with water.</w:t>
      </w:r>
    </w:p>
    <w:p w14:paraId="438B1B00" w14:textId="4FB731B3" w:rsidR="009C1FA3" w:rsidRPr="00697D49" w:rsidRDefault="009C1FA3" w:rsidP="009C1FA3">
      <w:pPr>
        <w:spacing w:after="0" w:line="276" w:lineRule="auto"/>
        <w:ind w:right="-360"/>
        <w:jc w:val="both"/>
        <w:rPr>
          <w:rFonts w:ascii="Calibri" w:eastAsia="Times New Roman" w:hAnsi="Calibri" w:cs="Arial"/>
          <w:b/>
          <w:bCs/>
          <w:color w:val="3C3C3C"/>
          <w:u w:val="single"/>
        </w:rPr>
      </w:pPr>
    </w:p>
    <w:p w14:paraId="4A97A997" w14:textId="77777777" w:rsidR="009C1FA3" w:rsidRPr="00697D49" w:rsidRDefault="009C1FA3" w:rsidP="009C1FA3">
      <w:pPr>
        <w:spacing w:after="0" w:line="276" w:lineRule="auto"/>
        <w:ind w:right="-360"/>
        <w:jc w:val="both"/>
        <w:rPr>
          <w:rFonts w:ascii="Calibri" w:eastAsia="Times New Roman" w:hAnsi="Calibri" w:cs="Arial"/>
        </w:rPr>
      </w:pPr>
      <w:r w:rsidRPr="00697D49">
        <w:rPr>
          <w:rFonts w:ascii="Calibri" w:eastAsia="Times New Roman" w:hAnsi="Calibri" w:cs="Arial"/>
          <w:b/>
          <w:bCs/>
        </w:rPr>
        <w:t>Major Chemical Spill</w:t>
      </w:r>
    </w:p>
    <w:p w14:paraId="3751D07C"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Attend to injured or contaminated persons and remove them from exposure.</w:t>
      </w:r>
    </w:p>
    <w:p w14:paraId="58B7FB96"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the laboratory to evacuate.</w:t>
      </w:r>
    </w:p>
    <w:p w14:paraId="253BA1D4"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lastRenderedPageBreak/>
        <w:t xml:space="preserve">If spilled material is flammable, turn off ignition and heat sources. </w:t>
      </w:r>
      <w:proofErr w:type="gramStart"/>
      <w:r w:rsidRPr="00697D49">
        <w:rPr>
          <w:rFonts w:ascii="Calibri" w:eastAsia="Times New Roman" w:hAnsi="Calibri" w:cs="Arial"/>
          <w:color w:val="000000"/>
        </w:rPr>
        <w:t>Don’t</w:t>
      </w:r>
      <w:proofErr w:type="gramEnd"/>
      <w:r w:rsidRPr="00697D49">
        <w:rPr>
          <w:rFonts w:ascii="Calibri" w:eastAsia="Times New Roman" w:hAnsi="Calibri" w:cs="Arial"/>
          <w:color w:val="000000"/>
        </w:rPr>
        <w:t xml:space="preserve"> light Bunsen burners or turn on other switches.</w:t>
      </w:r>
    </w:p>
    <w:p w14:paraId="7BBC10E9" w14:textId="77777777" w:rsidR="009C1FA3" w:rsidRPr="00697D49" w:rsidRDefault="009C1FA3" w:rsidP="009C1FA3">
      <w:pPr>
        <w:numPr>
          <w:ilvl w:val="0"/>
          <w:numId w:val="50"/>
        </w:numPr>
        <w:spacing w:after="0" w:line="276" w:lineRule="auto"/>
        <w:ind w:right="-360"/>
        <w:jc w:val="both"/>
        <w:rPr>
          <w:rFonts w:ascii="Calibri" w:eastAsia="Times New Roman" w:hAnsi="Calibri" w:cs="Arial"/>
          <w:b/>
          <w:color w:val="000000"/>
        </w:rPr>
      </w:pPr>
      <w:r w:rsidRPr="00697D49">
        <w:rPr>
          <w:rFonts w:ascii="Calibri" w:eastAsia="Times New Roman" w:hAnsi="Calibri" w:cs="Arial"/>
          <w:b/>
          <w:color w:val="000000"/>
        </w:rPr>
        <w:t xml:space="preserve">Call </w:t>
      </w:r>
      <w:r w:rsidRPr="00697D49">
        <w:rPr>
          <w:rFonts w:ascii="Calibri" w:eastAsia="Calibri" w:hAnsi="Calibri" w:cs="Times New Roman"/>
          <w:b/>
          <w:color w:val="000000"/>
        </w:rPr>
        <w:t>University of Michigan Division of Public Safety and Security (DPSS)</w:t>
      </w:r>
      <w:r w:rsidRPr="00697D49">
        <w:rPr>
          <w:rFonts w:ascii="Calibri" w:eastAsia="Times New Roman" w:hAnsi="Calibri" w:cs="Arial"/>
          <w:b/>
          <w:color w:val="000000"/>
        </w:rPr>
        <w:t xml:space="preserve"> at 911 immediately for assistance.</w:t>
      </w:r>
    </w:p>
    <w:p w14:paraId="78E1C51C"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Close doors to affected area.</w:t>
      </w:r>
    </w:p>
    <w:p w14:paraId="0853B6CA"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Post warnings to keep people from entering the area.</w:t>
      </w:r>
    </w:p>
    <w:p w14:paraId="0E98215A" w14:textId="77777777" w:rsidR="009C1FA3" w:rsidRPr="00697D49" w:rsidRDefault="009C1FA3" w:rsidP="009C1FA3">
      <w:pPr>
        <w:numPr>
          <w:ilvl w:val="0"/>
          <w:numId w:val="50"/>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Have person available that has knowledge of incident and laboratory to assist emergency personnel.</w:t>
      </w:r>
    </w:p>
    <w:p w14:paraId="7D44357C" w14:textId="77777777" w:rsidR="009C1FA3" w:rsidRDefault="009C1FA3" w:rsidP="009C1FA3"/>
    <w:p w14:paraId="3CC4D44D" w14:textId="77777777" w:rsidR="009C1FA3" w:rsidRPr="00CE72D9" w:rsidRDefault="009C1FA3" w:rsidP="009C1FA3">
      <w:r>
        <w:t xml:space="preserve">For additional information regarding spill response procedures, refer to the EHS </w:t>
      </w:r>
      <w:hyperlink r:id="rId14" w:history="1">
        <w:r>
          <w:rPr>
            <w:rStyle w:val="Hyperlink"/>
          </w:rPr>
          <w:t>Hazardous Waste Spill Response</w:t>
        </w:r>
      </w:hyperlink>
      <w:r w:rsidRPr="00DB1C88">
        <w:t xml:space="preserve"> </w:t>
      </w:r>
      <w:r>
        <w:t>Web page.</w:t>
      </w:r>
    </w:p>
    <w:p w14:paraId="515489AA" w14:textId="17FA5BDC" w:rsidR="00230768" w:rsidRPr="00013C81" w:rsidRDefault="0016573A" w:rsidP="0016573A">
      <w:pPr>
        <w:pStyle w:val="Heading2"/>
      </w:pPr>
      <w:r>
        <w:t>Controlled Compound Spills</w:t>
      </w:r>
    </w:p>
    <w:p w14:paraId="33322EB4" w14:textId="4BC44A57" w:rsidR="00230768" w:rsidRPr="0016573A" w:rsidRDefault="00230768" w:rsidP="0016573A">
      <w:r w:rsidRPr="0016573A">
        <w:t xml:space="preserve">If a controlled compound </w:t>
      </w:r>
      <w:proofErr w:type="gramStart"/>
      <w:r w:rsidRPr="0016573A">
        <w:t>is spilled</w:t>
      </w:r>
      <w:proofErr w:type="gramEnd"/>
      <w:r w:rsidRPr="0016573A">
        <w:t>, the proper decontamination procedure shall be followed.</w:t>
      </w:r>
    </w:p>
    <w:p w14:paraId="2736711B" w14:textId="77777777" w:rsidR="00230768" w:rsidRPr="0016573A" w:rsidRDefault="00230768" w:rsidP="0016573A">
      <w:r w:rsidRPr="0016573A">
        <w:t xml:space="preserve">For spills that involve drug </w:t>
      </w:r>
      <w:proofErr w:type="gramStart"/>
      <w:r w:rsidRPr="0016573A">
        <w:t>conjugates</w:t>
      </w:r>
      <w:proofErr w:type="gramEnd"/>
      <w:r w:rsidRPr="0016573A">
        <w:t xml:space="preserve"> use the following:</w:t>
      </w:r>
    </w:p>
    <w:p w14:paraId="6E9DD7BF" w14:textId="77777777" w:rsidR="00230768" w:rsidRPr="0016573A" w:rsidRDefault="00230768" w:rsidP="00F26681">
      <w:pPr>
        <w:pStyle w:val="ListParagraph"/>
        <w:numPr>
          <w:ilvl w:val="0"/>
          <w:numId w:val="21"/>
        </w:numPr>
      </w:pPr>
      <w:r w:rsidRPr="0016573A">
        <w:t>Apply excess decontaminant (e.g. 20% bleach or specific decontaminant) to the area.</w:t>
      </w:r>
    </w:p>
    <w:p w14:paraId="386AAA68" w14:textId="77777777" w:rsidR="00230768" w:rsidRPr="0016573A" w:rsidRDefault="00230768" w:rsidP="00F26681">
      <w:pPr>
        <w:pStyle w:val="ListParagraph"/>
        <w:numPr>
          <w:ilvl w:val="0"/>
          <w:numId w:val="21"/>
        </w:numPr>
      </w:pPr>
      <w:r w:rsidRPr="0016573A">
        <w:t>Allow to sit for 10 - 15 minutes.</w:t>
      </w:r>
    </w:p>
    <w:p w14:paraId="6F182089" w14:textId="77777777" w:rsidR="00230768" w:rsidRPr="0016573A" w:rsidRDefault="00230768" w:rsidP="00F26681">
      <w:pPr>
        <w:pStyle w:val="ListParagraph"/>
        <w:numPr>
          <w:ilvl w:val="0"/>
          <w:numId w:val="21"/>
        </w:numPr>
      </w:pPr>
      <w:r w:rsidRPr="0016573A">
        <w:t>Absorb using the plastic absorbent pads.</w:t>
      </w:r>
    </w:p>
    <w:p w14:paraId="0BA50FEC" w14:textId="77777777" w:rsidR="00230768" w:rsidRPr="0016573A" w:rsidRDefault="00230768" w:rsidP="00F26681">
      <w:pPr>
        <w:pStyle w:val="ListParagraph"/>
        <w:numPr>
          <w:ilvl w:val="0"/>
          <w:numId w:val="21"/>
        </w:numPr>
      </w:pPr>
      <w:r w:rsidRPr="0016573A">
        <w:t>Contain in a bag.</w:t>
      </w:r>
    </w:p>
    <w:p w14:paraId="566096CB" w14:textId="77777777" w:rsidR="00230768" w:rsidRPr="0016573A" w:rsidRDefault="00230768" w:rsidP="00F26681">
      <w:pPr>
        <w:pStyle w:val="ListParagraph"/>
        <w:numPr>
          <w:ilvl w:val="0"/>
          <w:numId w:val="21"/>
        </w:numPr>
      </w:pPr>
      <w:r w:rsidRPr="0016573A">
        <w:t>Dispose of as Hazardous Waste.</w:t>
      </w:r>
    </w:p>
    <w:p w14:paraId="6FB8CE27" w14:textId="77777777" w:rsidR="00230768" w:rsidRPr="0016573A" w:rsidRDefault="00230768" w:rsidP="0016573A">
      <w:r w:rsidRPr="0016573A">
        <w:t xml:space="preserve">For aqueous based solutions of drug conjugates use the following (Note: this does not involve </w:t>
      </w:r>
      <w:proofErr w:type="gramStart"/>
      <w:r w:rsidRPr="0016573A">
        <w:t>solutions which</w:t>
      </w:r>
      <w:proofErr w:type="gramEnd"/>
      <w:r w:rsidRPr="0016573A">
        <w:t xml:space="preserve"> are flammable):</w:t>
      </w:r>
    </w:p>
    <w:p w14:paraId="1FC9B2F1" w14:textId="77777777" w:rsidR="00230768" w:rsidRPr="0016573A" w:rsidRDefault="00230768" w:rsidP="00F26681">
      <w:pPr>
        <w:pStyle w:val="ListParagraph"/>
        <w:numPr>
          <w:ilvl w:val="0"/>
          <w:numId w:val="22"/>
        </w:numPr>
      </w:pPr>
      <w:r w:rsidRPr="0016573A">
        <w:t>Very similar to current practices with the following deviations:</w:t>
      </w:r>
    </w:p>
    <w:p w14:paraId="17E29C4C" w14:textId="77777777" w:rsidR="00230768" w:rsidRPr="0016573A" w:rsidRDefault="00230768" w:rsidP="00F26681">
      <w:pPr>
        <w:pStyle w:val="ListParagraph"/>
        <w:numPr>
          <w:ilvl w:val="0"/>
          <w:numId w:val="22"/>
        </w:numPr>
      </w:pPr>
      <w:r w:rsidRPr="0016573A">
        <w:t xml:space="preserve">Use the decontaminant (e.g. 20% bleach or specific decontaminant) </w:t>
      </w:r>
    </w:p>
    <w:p w14:paraId="6B92D3CB" w14:textId="77777777" w:rsidR="00230768" w:rsidRPr="0016573A" w:rsidRDefault="00230768" w:rsidP="00F26681">
      <w:pPr>
        <w:pStyle w:val="ListParagraph"/>
        <w:numPr>
          <w:ilvl w:val="0"/>
          <w:numId w:val="22"/>
        </w:numPr>
      </w:pPr>
      <w:r w:rsidRPr="0016573A">
        <w:t>Allow to sit for 24 hours (this will deactivate the API).</w:t>
      </w:r>
    </w:p>
    <w:p w14:paraId="7AD3F7D2" w14:textId="77777777" w:rsidR="00230768" w:rsidRPr="0016573A" w:rsidRDefault="00230768" w:rsidP="00F26681">
      <w:pPr>
        <w:pStyle w:val="ListParagraph"/>
        <w:numPr>
          <w:ilvl w:val="0"/>
          <w:numId w:val="22"/>
        </w:numPr>
      </w:pPr>
      <w:r w:rsidRPr="0016573A">
        <w:t xml:space="preserve">Solution shall be disposed as hazardous waste.  </w:t>
      </w:r>
    </w:p>
    <w:p w14:paraId="612B3679" w14:textId="7D080C27" w:rsidR="004E38FB" w:rsidRDefault="004E38FB" w:rsidP="004E38FB"/>
    <w:p w14:paraId="0198327D" w14:textId="63DE7F3C" w:rsidR="00C26A96" w:rsidRDefault="00C26A96" w:rsidP="004E38FB"/>
    <w:sdt>
      <w:sdtPr>
        <w:id w:val="-153694060"/>
        <w:lock w:val="contentLocked"/>
        <w:placeholder>
          <w:docPart w:val="DefaultPlaceholder_-1854013440"/>
        </w:placeholder>
        <w:group/>
      </w:sdtPr>
      <w:sdtEndPr/>
      <w:sdtContent>
        <w:p w14:paraId="36488715" w14:textId="6D79F9A8" w:rsidR="004E38FB" w:rsidRDefault="004E38FB" w:rsidP="004E38FB">
          <w:pPr>
            <w:pStyle w:val="Heading1"/>
          </w:pPr>
          <w:r>
            <w:t>Emergency Reporting</w:t>
          </w:r>
        </w:p>
      </w:sdtContent>
    </w:sdt>
    <w:p w14:paraId="1C163783" w14:textId="4C1AAC15" w:rsidR="00EA2321" w:rsidRPr="00671ACA" w:rsidRDefault="00EA2321" w:rsidP="00E858A1">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5" w:history="1">
        <w:r w:rsidRPr="0072071F">
          <w:rPr>
            <w:rStyle w:val="Hyperlink"/>
          </w:rPr>
          <w:t>University of Michigan Emergency Alert System</w:t>
        </w:r>
      </w:hyperlink>
      <w:r w:rsidRPr="0072071F">
        <w:t xml:space="preserve"> </w:t>
      </w:r>
      <w:r w:rsidRPr="00671ACA">
        <w:t>via Wolverine Access.</w:t>
      </w:r>
    </w:p>
    <w:bookmarkStart w:id="10" w:name="_Toc480376107" w:displacedByCustomXml="next"/>
    <w:sdt>
      <w:sdtPr>
        <w:id w:val="579029453"/>
        <w:lock w:val="contentLocked"/>
        <w:placeholder>
          <w:docPart w:val="DA508FD1EDB34B41A93F6E8580CAB445"/>
        </w:placeholder>
        <w:group/>
      </w:sdtPr>
      <w:sdtEndPr/>
      <w:sdtContent>
        <w:p w14:paraId="1B5C4DF8" w14:textId="77777777" w:rsidR="00EA2321" w:rsidRPr="0072071F" w:rsidRDefault="00EA2321" w:rsidP="00E858A1">
          <w:pPr>
            <w:pStyle w:val="Heading1"/>
          </w:pPr>
          <w:r w:rsidRPr="0072071F">
            <w:t>Training of Personnel</w:t>
          </w:r>
        </w:p>
        <w:bookmarkEnd w:id="10" w:displacedByCustomXml="next"/>
      </w:sdtContent>
    </w:sdt>
    <w:p w14:paraId="3F27F178" w14:textId="3B45D846" w:rsidR="00EA2321" w:rsidRPr="00707CBA" w:rsidRDefault="00707CBA" w:rsidP="00E858A1">
      <w:pPr>
        <w:rPr>
          <w:rFonts w:eastAsia="Calibri"/>
        </w:rPr>
      </w:pPr>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session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 xml:space="preserve">) via </w:t>
      </w:r>
      <w:r w:rsidRPr="00707CBA">
        <w:rPr>
          <w:rFonts w:eastAsia="Calibri"/>
        </w:rPr>
        <w:t xml:space="preserve">the </w:t>
      </w:r>
      <w:hyperlink r:id="rId16" w:history="1">
        <w:r w:rsidRPr="00707CBA">
          <w:rPr>
            <w:rStyle w:val="Hyperlink"/>
            <w:rFonts w:eastAsia="Calibri" w:cs="Times New Roman"/>
          </w:rPr>
          <w:t>EHS My LINC</w:t>
        </w:r>
      </w:hyperlink>
      <w:r w:rsidRPr="00707CBA">
        <w:t xml:space="preserve"> Web page</w:t>
      </w:r>
      <w:r w:rsidRPr="00FB4C3D">
        <w:rPr>
          <w:rFonts w:eastAsia="Calibri"/>
        </w:rPr>
        <w:t xml:space="preserve">.  Furthermore, all personnel shall read and fully adhere to this SOP when handling </w:t>
      </w:r>
      <w:r>
        <w:rPr>
          <w:rFonts w:eastAsia="Calibri"/>
        </w:rPr>
        <w:t>controlled compounds and drugs</w:t>
      </w:r>
      <w:r w:rsidRPr="00FB4C3D">
        <w:rPr>
          <w:rFonts w:eastAsia="Calibri"/>
        </w:rPr>
        <w:t>.</w:t>
      </w:r>
      <w:r w:rsidR="00EA2321">
        <w:br w:type="page"/>
      </w:r>
    </w:p>
    <w:bookmarkStart w:id="11" w:name="_Toc480376108" w:displacedByCustomXml="next"/>
    <w:sdt>
      <w:sdtPr>
        <w:id w:val="-2046284751"/>
        <w:lock w:val="contentLocked"/>
        <w:placeholder>
          <w:docPart w:val="DA508FD1EDB34B41A93F6E8580CAB445"/>
        </w:placeholder>
        <w:group/>
      </w:sdtPr>
      <w:sdtEndPr/>
      <w:sdtContent>
        <w:p w14:paraId="7A676248" w14:textId="77777777" w:rsidR="00EA2321" w:rsidRPr="0072071F" w:rsidRDefault="00EA2321" w:rsidP="00E858A1">
          <w:pPr>
            <w:pStyle w:val="Heading1"/>
          </w:pPr>
          <w:r w:rsidRPr="0072071F">
            <w:t>Certification</w:t>
          </w:r>
        </w:p>
        <w:bookmarkEnd w:id="11" w:displacedByCustomXml="next"/>
      </w:sdtContent>
    </w:sdt>
    <w:p w14:paraId="6B324E41"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44B3A4FB"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03F0F540" w14:textId="77777777" w:rsidR="00EA2321" w:rsidRPr="00EA2321" w:rsidRDefault="00EA2321" w:rsidP="00EA2321">
            <w:r w:rsidRPr="0072071F">
              <w:t>Name</w:t>
            </w:r>
          </w:p>
        </w:tc>
        <w:tc>
          <w:tcPr>
            <w:tcW w:w="2340" w:type="dxa"/>
          </w:tcPr>
          <w:p w14:paraId="4DFD3F70" w14:textId="77777777" w:rsidR="00EA2321" w:rsidRPr="00EA2321" w:rsidRDefault="00EA2321" w:rsidP="00EA2321">
            <w:r w:rsidRPr="0072071F">
              <w:t>Signature</w:t>
            </w:r>
          </w:p>
        </w:tc>
        <w:tc>
          <w:tcPr>
            <w:tcW w:w="2340" w:type="dxa"/>
          </w:tcPr>
          <w:p w14:paraId="07778575" w14:textId="77777777" w:rsidR="00EA2321" w:rsidRPr="00EA2321" w:rsidRDefault="00EA2321" w:rsidP="00EA2321">
            <w:r w:rsidRPr="0072071F">
              <w:t>UMID #</w:t>
            </w:r>
          </w:p>
        </w:tc>
        <w:tc>
          <w:tcPr>
            <w:tcW w:w="2340" w:type="dxa"/>
          </w:tcPr>
          <w:p w14:paraId="0F477DD9" w14:textId="77777777" w:rsidR="00EA2321" w:rsidRPr="00EA2321" w:rsidRDefault="00EA2321" w:rsidP="00EA2321">
            <w:r w:rsidRPr="0072071F">
              <w:t>Date</w:t>
            </w:r>
          </w:p>
        </w:tc>
      </w:tr>
      <w:tr w:rsidR="00EA2321" w:rsidRPr="0072071F" w14:paraId="70631D8E" w14:textId="77777777" w:rsidTr="00E858A1">
        <w:trPr>
          <w:trHeight w:val="503"/>
        </w:trPr>
        <w:tc>
          <w:tcPr>
            <w:tcW w:w="2340" w:type="dxa"/>
          </w:tcPr>
          <w:p w14:paraId="3ACCFF09" w14:textId="77777777" w:rsidR="00EA2321" w:rsidRPr="0072071F" w:rsidRDefault="00EA2321" w:rsidP="00EA2321"/>
        </w:tc>
        <w:tc>
          <w:tcPr>
            <w:tcW w:w="2340" w:type="dxa"/>
          </w:tcPr>
          <w:p w14:paraId="6560CB8B" w14:textId="77777777" w:rsidR="00EA2321" w:rsidRPr="0072071F" w:rsidRDefault="00EA2321" w:rsidP="00EA2321"/>
        </w:tc>
        <w:tc>
          <w:tcPr>
            <w:tcW w:w="2340" w:type="dxa"/>
          </w:tcPr>
          <w:p w14:paraId="4D6D7414" w14:textId="77777777" w:rsidR="00EA2321" w:rsidRPr="0072071F" w:rsidRDefault="00EA2321" w:rsidP="00EA2321"/>
        </w:tc>
        <w:tc>
          <w:tcPr>
            <w:tcW w:w="2340" w:type="dxa"/>
          </w:tcPr>
          <w:p w14:paraId="7B0B0245" w14:textId="77777777" w:rsidR="00EA2321" w:rsidRPr="0072071F" w:rsidRDefault="00EA2321" w:rsidP="00EA2321"/>
        </w:tc>
      </w:tr>
      <w:tr w:rsidR="00EA2321" w:rsidRPr="0072071F" w14:paraId="5717A22F" w14:textId="77777777" w:rsidTr="00E858A1">
        <w:trPr>
          <w:trHeight w:val="530"/>
        </w:trPr>
        <w:tc>
          <w:tcPr>
            <w:tcW w:w="2340" w:type="dxa"/>
          </w:tcPr>
          <w:p w14:paraId="2571C09B" w14:textId="77777777" w:rsidR="00EA2321" w:rsidRPr="0072071F" w:rsidRDefault="00EA2321" w:rsidP="00EA2321"/>
        </w:tc>
        <w:tc>
          <w:tcPr>
            <w:tcW w:w="2340" w:type="dxa"/>
          </w:tcPr>
          <w:p w14:paraId="17F6C311" w14:textId="77777777" w:rsidR="00EA2321" w:rsidRPr="0072071F" w:rsidRDefault="00EA2321" w:rsidP="00EA2321"/>
        </w:tc>
        <w:tc>
          <w:tcPr>
            <w:tcW w:w="2340" w:type="dxa"/>
          </w:tcPr>
          <w:p w14:paraId="70A624F6" w14:textId="77777777" w:rsidR="00EA2321" w:rsidRPr="0072071F" w:rsidRDefault="00EA2321" w:rsidP="00EA2321"/>
        </w:tc>
        <w:tc>
          <w:tcPr>
            <w:tcW w:w="2340" w:type="dxa"/>
          </w:tcPr>
          <w:p w14:paraId="30E4DDA4" w14:textId="77777777" w:rsidR="00EA2321" w:rsidRPr="0072071F" w:rsidRDefault="00EA2321" w:rsidP="00EA2321"/>
        </w:tc>
      </w:tr>
      <w:tr w:rsidR="00EA2321" w:rsidRPr="0072071F" w14:paraId="3425D966" w14:textId="77777777" w:rsidTr="00E858A1">
        <w:trPr>
          <w:trHeight w:val="530"/>
        </w:trPr>
        <w:tc>
          <w:tcPr>
            <w:tcW w:w="2340" w:type="dxa"/>
          </w:tcPr>
          <w:p w14:paraId="40B5DB76" w14:textId="77777777" w:rsidR="00EA2321" w:rsidRPr="0072071F" w:rsidRDefault="00EA2321" w:rsidP="00EA2321"/>
        </w:tc>
        <w:tc>
          <w:tcPr>
            <w:tcW w:w="2340" w:type="dxa"/>
          </w:tcPr>
          <w:p w14:paraId="1BB11769" w14:textId="77777777" w:rsidR="00EA2321" w:rsidRPr="0072071F" w:rsidRDefault="00EA2321" w:rsidP="00EA2321"/>
        </w:tc>
        <w:tc>
          <w:tcPr>
            <w:tcW w:w="2340" w:type="dxa"/>
          </w:tcPr>
          <w:p w14:paraId="73DBCCF1" w14:textId="77777777" w:rsidR="00EA2321" w:rsidRPr="0072071F" w:rsidRDefault="00EA2321" w:rsidP="00EA2321"/>
        </w:tc>
        <w:tc>
          <w:tcPr>
            <w:tcW w:w="2340" w:type="dxa"/>
          </w:tcPr>
          <w:p w14:paraId="5252236C" w14:textId="77777777" w:rsidR="00EA2321" w:rsidRPr="0072071F" w:rsidRDefault="00EA2321" w:rsidP="00EA2321"/>
        </w:tc>
      </w:tr>
      <w:tr w:rsidR="00EA2321" w:rsidRPr="0072071F" w14:paraId="5450D0B6" w14:textId="77777777" w:rsidTr="00E858A1">
        <w:trPr>
          <w:trHeight w:val="530"/>
        </w:trPr>
        <w:tc>
          <w:tcPr>
            <w:tcW w:w="2340" w:type="dxa"/>
          </w:tcPr>
          <w:p w14:paraId="2B11FEDD" w14:textId="77777777" w:rsidR="00EA2321" w:rsidRPr="0072071F" w:rsidRDefault="00EA2321" w:rsidP="00EA2321"/>
        </w:tc>
        <w:tc>
          <w:tcPr>
            <w:tcW w:w="2340" w:type="dxa"/>
          </w:tcPr>
          <w:p w14:paraId="6C6B31D5" w14:textId="77777777" w:rsidR="00EA2321" w:rsidRPr="0072071F" w:rsidRDefault="00EA2321" w:rsidP="00EA2321"/>
        </w:tc>
        <w:tc>
          <w:tcPr>
            <w:tcW w:w="2340" w:type="dxa"/>
          </w:tcPr>
          <w:p w14:paraId="6763B881" w14:textId="77777777" w:rsidR="00EA2321" w:rsidRPr="0072071F" w:rsidRDefault="00EA2321" w:rsidP="00EA2321"/>
        </w:tc>
        <w:tc>
          <w:tcPr>
            <w:tcW w:w="2340" w:type="dxa"/>
          </w:tcPr>
          <w:p w14:paraId="77AA1E14" w14:textId="77777777" w:rsidR="00EA2321" w:rsidRPr="0072071F" w:rsidRDefault="00EA2321" w:rsidP="00EA2321"/>
        </w:tc>
      </w:tr>
      <w:tr w:rsidR="00EA2321" w:rsidRPr="0072071F" w14:paraId="7AF2AE9F" w14:textId="77777777" w:rsidTr="00E858A1">
        <w:trPr>
          <w:trHeight w:val="530"/>
        </w:trPr>
        <w:tc>
          <w:tcPr>
            <w:tcW w:w="2340" w:type="dxa"/>
          </w:tcPr>
          <w:p w14:paraId="3B63C23D" w14:textId="77777777" w:rsidR="00EA2321" w:rsidRPr="0072071F" w:rsidRDefault="00EA2321" w:rsidP="00EA2321"/>
        </w:tc>
        <w:tc>
          <w:tcPr>
            <w:tcW w:w="2340" w:type="dxa"/>
          </w:tcPr>
          <w:p w14:paraId="7D1F7C1E" w14:textId="77777777" w:rsidR="00EA2321" w:rsidRPr="0072071F" w:rsidRDefault="00EA2321" w:rsidP="00EA2321"/>
        </w:tc>
        <w:tc>
          <w:tcPr>
            <w:tcW w:w="2340" w:type="dxa"/>
          </w:tcPr>
          <w:p w14:paraId="3BE9828F" w14:textId="77777777" w:rsidR="00EA2321" w:rsidRPr="0072071F" w:rsidRDefault="00EA2321" w:rsidP="00EA2321"/>
        </w:tc>
        <w:tc>
          <w:tcPr>
            <w:tcW w:w="2340" w:type="dxa"/>
          </w:tcPr>
          <w:p w14:paraId="084284F0" w14:textId="77777777" w:rsidR="00EA2321" w:rsidRPr="0072071F" w:rsidRDefault="00EA2321" w:rsidP="00EA2321"/>
        </w:tc>
      </w:tr>
      <w:tr w:rsidR="00EA2321" w:rsidRPr="0072071F" w14:paraId="1E716B68" w14:textId="77777777" w:rsidTr="00E858A1">
        <w:trPr>
          <w:trHeight w:val="530"/>
        </w:trPr>
        <w:tc>
          <w:tcPr>
            <w:tcW w:w="2340" w:type="dxa"/>
          </w:tcPr>
          <w:p w14:paraId="4B21F5E2" w14:textId="77777777" w:rsidR="00EA2321" w:rsidRPr="0072071F" w:rsidRDefault="00EA2321" w:rsidP="00EA2321"/>
        </w:tc>
        <w:tc>
          <w:tcPr>
            <w:tcW w:w="2340" w:type="dxa"/>
          </w:tcPr>
          <w:p w14:paraId="70E2BD22" w14:textId="77777777" w:rsidR="00EA2321" w:rsidRPr="0072071F" w:rsidRDefault="00EA2321" w:rsidP="00EA2321"/>
        </w:tc>
        <w:tc>
          <w:tcPr>
            <w:tcW w:w="2340" w:type="dxa"/>
          </w:tcPr>
          <w:p w14:paraId="457EBFFB" w14:textId="77777777" w:rsidR="00EA2321" w:rsidRPr="0072071F" w:rsidRDefault="00EA2321" w:rsidP="00EA2321"/>
        </w:tc>
        <w:tc>
          <w:tcPr>
            <w:tcW w:w="2340" w:type="dxa"/>
          </w:tcPr>
          <w:p w14:paraId="2A97D920" w14:textId="77777777" w:rsidR="00EA2321" w:rsidRPr="0072071F" w:rsidRDefault="00EA2321" w:rsidP="00EA2321"/>
        </w:tc>
      </w:tr>
      <w:tr w:rsidR="00EA2321" w:rsidRPr="0072071F" w14:paraId="00191827" w14:textId="77777777" w:rsidTr="00E858A1">
        <w:trPr>
          <w:trHeight w:val="530"/>
        </w:trPr>
        <w:tc>
          <w:tcPr>
            <w:tcW w:w="2340" w:type="dxa"/>
          </w:tcPr>
          <w:p w14:paraId="003232E7" w14:textId="77777777" w:rsidR="00EA2321" w:rsidRPr="0072071F" w:rsidRDefault="00EA2321" w:rsidP="00EA2321"/>
        </w:tc>
        <w:tc>
          <w:tcPr>
            <w:tcW w:w="2340" w:type="dxa"/>
          </w:tcPr>
          <w:p w14:paraId="20D76B49" w14:textId="77777777" w:rsidR="00EA2321" w:rsidRPr="0072071F" w:rsidRDefault="00EA2321" w:rsidP="00EA2321"/>
        </w:tc>
        <w:tc>
          <w:tcPr>
            <w:tcW w:w="2340" w:type="dxa"/>
          </w:tcPr>
          <w:p w14:paraId="033B9F2C" w14:textId="77777777" w:rsidR="00EA2321" w:rsidRPr="0072071F" w:rsidRDefault="00EA2321" w:rsidP="00EA2321"/>
        </w:tc>
        <w:tc>
          <w:tcPr>
            <w:tcW w:w="2340" w:type="dxa"/>
          </w:tcPr>
          <w:p w14:paraId="21562012" w14:textId="77777777" w:rsidR="00EA2321" w:rsidRPr="0072071F" w:rsidRDefault="00EA2321" w:rsidP="00EA2321"/>
        </w:tc>
      </w:tr>
      <w:tr w:rsidR="00EA2321" w:rsidRPr="0072071F" w14:paraId="39464473" w14:textId="77777777" w:rsidTr="00E858A1">
        <w:trPr>
          <w:trHeight w:val="530"/>
        </w:trPr>
        <w:tc>
          <w:tcPr>
            <w:tcW w:w="2340" w:type="dxa"/>
          </w:tcPr>
          <w:p w14:paraId="5DC050D4" w14:textId="77777777" w:rsidR="00EA2321" w:rsidRPr="0072071F" w:rsidRDefault="00EA2321" w:rsidP="00EA2321"/>
        </w:tc>
        <w:tc>
          <w:tcPr>
            <w:tcW w:w="2340" w:type="dxa"/>
          </w:tcPr>
          <w:p w14:paraId="35E9CBDB" w14:textId="77777777" w:rsidR="00EA2321" w:rsidRPr="0072071F" w:rsidRDefault="00EA2321" w:rsidP="00EA2321"/>
        </w:tc>
        <w:tc>
          <w:tcPr>
            <w:tcW w:w="2340" w:type="dxa"/>
          </w:tcPr>
          <w:p w14:paraId="653E54D1" w14:textId="77777777" w:rsidR="00EA2321" w:rsidRPr="0072071F" w:rsidRDefault="00EA2321" w:rsidP="00EA2321"/>
        </w:tc>
        <w:tc>
          <w:tcPr>
            <w:tcW w:w="2340" w:type="dxa"/>
          </w:tcPr>
          <w:p w14:paraId="2348C1F9" w14:textId="77777777" w:rsidR="00EA2321" w:rsidRPr="0072071F" w:rsidRDefault="00EA2321" w:rsidP="00EA2321"/>
        </w:tc>
      </w:tr>
      <w:tr w:rsidR="00EA2321" w:rsidRPr="0072071F" w14:paraId="024797AA" w14:textId="77777777" w:rsidTr="00E858A1">
        <w:trPr>
          <w:trHeight w:val="530"/>
        </w:trPr>
        <w:tc>
          <w:tcPr>
            <w:tcW w:w="2340" w:type="dxa"/>
          </w:tcPr>
          <w:p w14:paraId="57BCC532" w14:textId="77777777" w:rsidR="00EA2321" w:rsidRPr="0072071F" w:rsidRDefault="00EA2321" w:rsidP="00EA2321"/>
        </w:tc>
        <w:tc>
          <w:tcPr>
            <w:tcW w:w="2340" w:type="dxa"/>
          </w:tcPr>
          <w:p w14:paraId="7FE5EBB2" w14:textId="77777777" w:rsidR="00EA2321" w:rsidRPr="0072071F" w:rsidRDefault="00EA2321" w:rsidP="00EA2321"/>
        </w:tc>
        <w:tc>
          <w:tcPr>
            <w:tcW w:w="2340" w:type="dxa"/>
          </w:tcPr>
          <w:p w14:paraId="32901861" w14:textId="77777777" w:rsidR="00EA2321" w:rsidRPr="0072071F" w:rsidRDefault="00EA2321" w:rsidP="00EA2321"/>
        </w:tc>
        <w:tc>
          <w:tcPr>
            <w:tcW w:w="2340" w:type="dxa"/>
          </w:tcPr>
          <w:p w14:paraId="5D041FDF" w14:textId="77777777" w:rsidR="00EA2321" w:rsidRPr="0072071F" w:rsidRDefault="00EA2321" w:rsidP="00EA2321"/>
        </w:tc>
      </w:tr>
      <w:tr w:rsidR="00EA2321" w:rsidRPr="0072071F" w14:paraId="1C44B343" w14:textId="77777777" w:rsidTr="00E858A1">
        <w:trPr>
          <w:trHeight w:val="530"/>
        </w:trPr>
        <w:tc>
          <w:tcPr>
            <w:tcW w:w="2340" w:type="dxa"/>
          </w:tcPr>
          <w:p w14:paraId="0F920C95" w14:textId="77777777" w:rsidR="00EA2321" w:rsidRPr="0072071F" w:rsidRDefault="00EA2321" w:rsidP="00EA2321"/>
        </w:tc>
        <w:tc>
          <w:tcPr>
            <w:tcW w:w="2340" w:type="dxa"/>
          </w:tcPr>
          <w:p w14:paraId="70F96FF8" w14:textId="77777777" w:rsidR="00EA2321" w:rsidRPr="0072071F" w:rsidRDefault="00EA2321" w:rsidP="00EA2321"/>
        </w:tc>
        <w:tc>
          <w:tcPr>
            <w:tcW w:w="2340" w:type="dxa"/>
          </w:tcPr>
          <w:p w14:paraId="2C4964A5" w14:textId="77777777" w:rsidR="00EA2321" w:rsidRPr="0072071F" w:rsidRDefault="00EA2321" w:rsidP="00EA2321"/>
        </w:tc>
        <w:tc>
          <w:tcPr>
            <w:tcW w:w="2340" w:type="dxa"/>
          </w:tcPr>
          <w:p w14:paraId="16A6E8FB" w14:textId="77777777" w:rsidR="00EA2321" w:rsidRPr="0072071F" w:rsidRDefault="00EA2321" w:rsidP="00EA2321"/>
        </w:tc>
      </w:tr>
      <w:tr w:rsidR="00EA2321" w:rsidRPr="0072071F" w14:paraId="7AA62D3F" w14:textId="77777777" w:rsidTr="00E858A1">
        <w:trPr>
          <w:trHeight w:val="530"/>
        </w:trPr>
        <w:tc>
          <w:tcPr>
            <w:tcW w:w="2340" w:type="dxa"/>
          </w:tcPr>
          <w:p w14:paraId="129DCF29" w14:textId="77777777" w:rsidR="00EA2321" w:rsidRPr="0072071F" w:rsidRDefault="00EA2321" w:rsidP="00EA2321"/>
        </w:tc>
        <w:tc>
          <w:tcPr>
            <w:tcW w:w="2340" w:type="dxa"/>
          </w:tcPr>
          <w:p w14:paraId="4B2105C0" w14:textId="77777777" w:rsidR="00EA2321" w:rsidRPr="0072071F" w:rsidRDefault="00EA2321" w:rsidP="00EA2321"/>
        </w:tc>
        <w:tc>
          <w:tcPr>
            <w:tcW w:w="2340" w:type="dxa"/>
          </w:tcPr>
          <w:p w14:paraId="4CE676E2" w14:textId="77777777" w:rsidR="00EA2321" w:rsidRPr="0072071F" w:rsidRDefault="00EA2321" w:rsidP="00EA2321"/>
        </w:tc>
        <w:tc>
          <w:tcPr>
            <w:tcW w:w="2340" w:type="dxa"/>
          </w:tcPr>
          <w:p w14:paraId="406B97AA" w14:textId="77777777" w:rsidR="00EA2321" w:rsidRPr="0072071F" w:rsidRDefault="00EA2321" w:rsidP="00EA2321"/>
        </w:tc>
      </w:tr>
      <w:tr w:rsidR="00EA2321" w:rsidRPr="0072071F" w14:paraId="613AC055" w14:textId="77777777" w:rsidTr="00E858A1">
        <w:trPr>
          <w:trHeight w:val="530"/>
        </w:trPr>
        <w:tc>
          <w:tcPr>
            <w:tcW w:w="2340" w:type="dxa"/>
          </w:tcPr>
          <w:p w14:paraId="5422B795" w14:textId="77777777" w:rsidR="00EA2321" w:rsidRPr="0072071F" w:rsidRDefault="00EA2321" w:rsidP="00EA2321"/>
        </w:tc>
        <w:tc>
          <w:tcPr>
            <w:tcW w:w="2340" w:type="dxa"/>
          </w:tcPr>
          <w:p w14:paraId="52E9A5F8" w14:textId="77777777" w:rsidR="00EA2321" w:rsidRPr="0072071F" w:rsidRDefault="00EA2321" w:rsidP="00EA2321"/>
        </w:tc>
        <w:tc>
          <w:tcPr>
            <w:tcW w:w="2340" w:type="dxa"/>
          </w:tcPr>
          <w:p w14:paraId="689108F0" w14:textId="77777777" w:rsidR="00EA2321" w:rsidRPr="0072071F" w:rsidRDefault="00EA2321" w:rsidP="00EA2321"/>
        </w:tc>
        <w:tc>
          <w:tcPr>
            <w:tcW w:w="2340" w:type="dxa"/>
          </w:tcPr>
          <w:p w14:paraId="1F10C3F8" w14:textId="77777777" w:rsidR="00EA2321" w:rsidRPr="0072071F" w:rsidRDefault="00EA2321" w:rsidP="00EA2321"/>
        </w:tc>
      </w:tr>
      <w:tr w:rsidR="00EA2321" w:rsidRPr="0072071F" w14:paraId="3143607B" w14:textId="77777777" w:rsidTr="00E858A1">
        <w:trPr>
          <w:trHeight w:val="530"/>
        </w:trPr>
        <w:tc>
          <w:tcPr>
            <w:tcW w:w="2340" w:type="dxa"/>
          </w:tcPr>
          <w:p w14:paraId="25F16269" w14:textId="77777777" w:rsidR="00EA2321" w:rsidRPr="0072071F" w:rsidRDefault="00EA2321" w:rsidP="00EA2321"/>
        </w:tc>
        <w:tc>
          <w:tcPr>
            <w:tcW w:w="2340" w:type="dxa"/>
          </w:tcPr>
          <w:p w14:paraId="38590E57" w14:textId="77777777" w:rsidR="00EA2321" w:rsidRPr="0072071F" w:rsidRDefault="00EA2321" w:rsidP="00EA2321"/>
        </w:tc>
        <w:tc>
          <w:tcPr>
            <w:tcW w:w="2340" w:type="dxa"/>
          </w:tcPr>
          <w:p w14:paraId="4B880249" w14:textId="77777777" w:rsidR="00EA2321" w:rsidRPr="0072071F" w:rsidRDefault="00EA2321" w:rsidP="00EA2321"/>
        </w:tc>
        <w:tc>
          <w:tcPr>
            <w:tcW w:w="2340" w:type="dxa"/>
          </w:tcPr>
          <w:p w14:paraId="3BCC8CD3" w14:textId="77777777" w:rsidR="00EA2321" w:rsidRPr="0072071F" w:rsidRDefault="00EA2321" w:rsidP="00EA2321"/>
        </w:tc>
      </w:tr>
      <w:tr w:rsidR="00EA2321" w:rsidRPr="0072071F" w14:paraId="1804C2D6" w14:textId="77777777" w:rsidTr="00E858A1">
        <w:trPr>
          <w:trHeight w:val="530"/>
        </w:trPr>
        <w:tc>
          <w:tcPr>
            <w:tcW w:w="2340" w:type="dxa"/>
          </w:tcPr>
          <w:p w14:paraId="00D922C2" w14:textId="77777777" w:rsidR="00EA2321" w:rsidRPr="0072071F" w:rsidRDefault="00EA2321" w:rsidP="00EA2321"/>
        </w:tc>
        <w:tc>
          <w:tcPr>
            <w:tcW w:w="2340" w:type="dxa"/>
          </w:tcPr>
          <w:p w14:paraId="25171850" w14:textId="77777777" w:rsidR="00EA2321" w:rsidRPr="0072071F" w:rsidRDefault="00EA2321" w:rsidP="00EA2321"/>
        </w:tc>
        <w:tc>
          <w:tcPr>
            <w:tcW w:w="2340" w:type="dxa"/>
          </w:tcPr>
          <w:p w14:paraId="020C7282" w14:textId="77777777" w:rsidR="00EA2321" w:rsidRPr="0072071F" w:rsidRDefault="00EA2321" w:rsidP="00EA2321"/>
        </w:tc>
        <w:tc>
          <w:tcPr>
            <w:tcW w:w="2340" w:type="dxa"/>
          </w:tcPr>
          <w:p w14:paraId="3291A21B" w14:textId="77777777" w:rsidR="00EA2321" w:rsidRPr="0072071F" w:rsidRDefault="00EA2321" w:rsidP="00EA2321"/>
        </w:tc>
      </w:tr>
      <w:tr w:rsidR="00EA2321" w:rsidRPr="0072071F" w14:paraId="772E3B8D" w14:textId="77777777" w:rsidTr="00E858A1">
        <w:trPr>
          <w:trHeight w:val="530"/>
        </w:trPr>
        <w:tc>
          <w:tcPr>
            <w:tcW w:w="2340" w:type="dxa"/>
          </w:tcPr>
          <w:p w14:paraId="09B3567D" w14:textId="77777777" w:rsidR="00EA2321" w:rsidRPr="0072071F" w:rsidRDefault="00EA2321" w:rsidP="00EA2321"/>
        </w:tc>
        <w:tc>
          <w:tcPr>
            <w:tcW w:w="2340" w:type="dxa"/>
          </w:tcPr>
          <w:p w14:paraId="4009A0DC" w14:textId="77777777" w:rsidR="00EA2321" w:rsidRPr="0072071F" w:rsidRDefault="00EA2321" w:rsidP="00EA2321"/>
        </w:tc>
        <w:tc>
          <w:tcPr>
            <w:tcW w:w="2340" w:type="dxa"/>
          </w:tcPr>
          <w:p w14:paraId="4C6CF6E5" w14:textId="77777777" w:rsidR="00EA2321" w:rsidRPr="0072071F" w:rsidRDefault="00EA2321" w:rsidP="00EA2321"/>
        </w:tc>
        <w:tc>
          <w:tcPr>
            <w:tcW w:w="2340" w:type="dxa"/>
          </w:tcPr>
          <w:p w14:paraId="0B487E9E" w14:textId="77777777" w:rsidR="00EA2321" w:rsidRPr="0072071F" w:rsidRDefault="00EA2321" w:rsidP="00EA2321"/>
        </w:tc>
      </w:tr>
      <w:tr w:rsidR="00EA2321" w:rsidRPr="0072071F" w14:paraId="78BB34F6" w14:textId="77777777" w:rsidTr="00E858A1">
        <w:trPr>
          <w:trHeight w:val="530"/>
        </w:trPr>
        <w:tc>
          <w:tcPr>
            <w:tcW w:w="2340" w:type="dxa"/>
          </w:tcPr>
          <w:p w14:paraId="43AF8D5A" w14:textId="77777777" w:rsidR="00EA2321" w:rsidRPr="0072071F" w:rsidRDefault="00EA2321" w:rsidP="00EA2321"/>
        </w:tc>
        <w:tc>
          <w:tcPr>
            <w:tcW w:w="2340" w:type="dxa"/>
          </w:tcPr>
          <w:p w14:paraId="40CE9CB9" w14:textId="77777777" w:rsidR="00EA2321" w:rsidRPr="0072071F" w:rsidRDefault="00EA2321" w:rsidP="00EA2321"/>
        </w:tc>
        <w:tc>
          <w:tcPr>
            <w:tcW w:w="2340" w:type="dxa"/>
          </w:tcPr>
          <w:p w14:paraId="515F35AE" w14:textId="77777777" w:rsidR="00EA2321" w:rsidRPr="0072071F" w:rsidRDefault="00EA2321" w:rsidP="00EA2321"/>
        </w:tc>
        <w:tc>
          <w:tcPr>
            <w:tcW w:w="2340" w:type="dxa"/>
          </w:tcPr>
          <w:p w14:paraId="4C9B3132" w14:textId="77777777" w:rsidR="00EA2321" w:rsidRPr="0072071F" w:rsidRDefault="00EA2321" w:rsidP="00EA2321"/>
        </w:tc>
      </w:tr>
      <w:tr w:rsidR="00EA2321" w:rsidRPr="0072071F" w14:paraId="39D9EE35" w14:textId="77777777" w:rsidTr="00E858A1">
        <w:trPr>
          <w:trHeight w:val="530"/>
        </w:trPr>
        <w:tc>
          <w:tcPr>
            <w:tcW w:w="2340" w:type="dxa"/>
          </w:tcPr>
          <w:p w14:paraId="40EBAD7D" w14:textId="77777777" w:rsidR="00EA2321" w:rsidRPr="0072071F" w:rsidRDefault="00EA2321" w:rsidP="00EA2321"/>
        </w:tc>
        <w:tc>
          <w:tcPr>
            <w:tcW w:w="2340" w:type="dxa"/>
          </w:tcPr>
          <w:p w14:paraId="2C6B7272" w14:textId="77777777" w:rsidR="00EA2321" w:rsidRPr="0072071F" w:rsidRDefault="00EA2321" w:rsidP="00EA2321"/>
        </w:tc>
        <w:tc>
          <w:tcPr>
            <w:tcW w:w="2340" w:type="dxa"/>
          </w:tcPr>
          <w:p w14:paraId="311257AE" w14:textId="77777777" w:rsidR="00EA2321" w:rsidRPr="0072071F" w:rsidRDefault="00EA2321" w:rsidP="00EA2321"/>
        </w:tc>
        <w:tc>
          <w:tcPr>
            <w:tcW w:w="2340" w:type="dxa"/>
          </w:tcPr>
          <w:p w14:paraId="27BA8701" w14:textId="77777777" w:rsidR="00EA2321" w:rsidRPr="0072071F" w:rsidRDefault="00EA2321" w:rsidP="00EA2321"/>
        </w:tc>
      </w:tr>
    </w:tbl>
    <w:p w14:paraId="78942D9C" w14:textId="77777777" w:rsidR="00EA2321" w:rsidRDefault="00EA2321" w:rsidP="00AE1474">
      <w:pPr>
        <w:tabs>
          <w:tab w:val="left" w:pos="1566"/>
        </w:tabs>
      </w:pPr>
    </w:p>
    <w:p w14:paraId="7FAED54B"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37C44C6" w14:textId="77777777" w:rsidTr="00EA2321">
        <w:tc>
          <w:tcPr>
            <w:tcW w:w="6030" w:type="dxa"/>
            <w:tcBorders>
              <w:top w:val="single" w:sz="4" w:space="0" w:color="auto"/>
              <w:left w:val="nil"/>
              <w:bottom w:val="nil"/>
              <w:right w:val="nil"/>
            </w:tcBorders>
            <w:hideMark/>
          </w:tcPr>
          <w:p w14:paraId="71398C17"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7C03349" w14:textId="77777777" w:rsidR="00EA2321" w:rsidRPr="00EA2321" w:rsidRDefault="00EA2321" w:rsidP="00EA2321">
            <w:r>
              <w:t xml:space="preserve">Revision </w:t>
            </w:r>
            <w:r w:rsidRPr="00EA2321">
              <w:t>Date</w:t>
            </w:r>
          </w:p>
        </w:tc>
      </w:tr>
    </w:tbl>
    <w:p w14:paraId="41671DD2" w14:textId="23D6DB1E" w:rsidR="00EA2321" w:rsidRDefault="00EA2321" w:rsidP="00AB7AB4"/>
    <w:p w14:paraId="04A0D1CA" w14:textId="77777777" w:rsidR="009C1FA3" w:rsidRPr="00EA2321" w:rsidRDefault="009C1FA3" w:rsidP="00AB7AB4"/>
    <w:p w14:paraId="2BEFDC7A"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C26A96" w14:paraId="39CA1D68"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302D23B8" w14:textId="77777777" w:rsidR="00C26A96" w:rsidRDefault="00C26A96" w:rsidP="00611CA0">
            <w:r>
              <w:t>Date</w:t>
            </w:r>
          </w:p>
        </w:tc>
        <w:tc>
          <w:tcPr>
            <w:tcW w:w="7910" w:type="dxa"/>
          </w:tcPr>
          <w:p w14:paraId="4EC013F2" w14:textId="77777777" w:rsidR="00C26A96" w:rsidRDefault="00C26A96" w:rsidP="00611CA0">
            <w:r>
              <w:t>Revision</w:t>
            </w:r>
          </w:p>
        </w:tc>
      </w:tr>
      <w:tr w:rsidR="00C26A96" w14:paraId="7EFC2E14" w14:textId="77777777" w:rsidTr="00611CA0">
        <w:tc>
          <w:tcPr>
            <w:tcW w:w="1440" w:type="dxa"/>
          </w:tcPr>
          <w:p w14:paraId="19D6E73D" w14:textId="77777777" w:rsidR="00C26A96" w:rsidRDefault="00C26A96" w:rsidP="00611CA0">
            <w:r>
              <w:t>09-13-18</w:t>
            </w:r>
          </w:p>
        </w:tc>
        <w:tc>
          <w:tcPr>
            <w:tcW w:w="7910" w:type="dxa"/>
          </w:tcPr>
          <w:p w14:paraId="6471DB6F" w14:textId="77777777" w:rsidR="00C26A96" w:rsidRDefault="00C26A96" w:rsidP="00611CA0">
            <w:r>
              <w:t xml:space="preserve">EHS name and logo </w:t>
            </w:r>
            <w:proofErr w:type="gramStart"/>
            <w:r>
              <w:t>were added</w:t>
            </w:r>
            <w:proofErr w:type="gramEnd"/>
            <w:r>
              <w:t>, updated the formatting, and revised the content under Exposure/Unintended Content (AKJ).</w:t>
            </w:r>
          </w:p>
        </w:tc>
      </w:tr>
      <w:tr w:rsidR="00C26A96" w14:paraId="665A41E8" w14:textId="77777777" w:rsidTr="00611CA0">
        <w:tc>
          <w:tcPr>
            <w:tcW w:w="1440" w:type="dxa"/>
          </w:tcPr>
          <w:p w14:paraId="2B809FAA" w14:textId="48835FE0" w:rsidR="00C26A96" w:rsidRDefault="009C1FA3" w:rsidP="00611CA0">
            <w:r>
              <w:t>03-04</w:t>
            </w:r>
            <w:r w:rsidR="00A16824">
              <w:t>-19</w:t>
            </w:r>
          </w:p>
        </w:tc>
        <w:tc>
          <w:tcPr>
            <w:tcW w:w="7910" w:type="dxa"/>
          </w:tcPr>
          <w:p w14:paraId="007A13E7" w14:textId="070CEEFD" w:rsidR="00C26A96" w:rsidRDefault="009C1FA3" w:rsidP="00611CA0">
            <w:r>
              <w:t>Reviewed and updated.</w:t>
            </w:r>
          </w:p>
        </w:tc>
      </w:tr>
      <w:tr w:rsidR="00A16824" w14:paraId="3DA1B26F" w14:textId="77777777" w:rsidTr="00611CA0">
        <w:tc>
          <w:tcPr>
            <w:tcW w:w="1440" w:type="dxa"/>
          </w:tcPr>
          <w:p w14:paraId="03F1C326" w14:textId="77777777" w:rsidR="00A16824" w:rsidRDefault="00A16824" w:rsidP="00611CA0"/>
        </w:tc>
        <w:tc>
          <w:tcPr>
            <w:tcW w:w="7910" w:type="dxa"/>
          </w:tcPr>
          <w:p w14:paraId="6CD83622" w14:textId="77777777" w:rsidR="00A16824" w:rsidRDefault="00A16824" w:rsidP="00611CA0"/>
        </w:tc>
      </w:tr>
    </w:tbl>
    <w:p w14:paraId="4EC5C36B" w14:textId="76B8F21C" w:rsidR="00835908" w:rsidRDefault="00835908" w:rsidP="00C26A96"/>
    <w:sectPr w:rsidR="00835908" w:rsidSect="006901B9">
      <w:headerReference w:type="default" r:id="rId17"/>
      <w:footerReference w:type="default" r:id="rId18"/>
      <w:headerReference w:type="first" r:id="rId19"/>
      <w:footerReference w:type="first" r:id="rId20"/>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5659" w14:textId="77777777" w:rsidR="0027411F" w:rsidRPr="005D7C28" w:rsidRDefault="0027411F" w:rsidP="005D7C28">
      <w:r>
        <w:separator/>
      </w:r>
    </w:p>
    <w:p w14:paraId="53625BD0" w14:textId="77777777" w:rsidR="0027411F" w:rsidRDefault="0027411F"/>
    <w:p w14:paraId="7F691F56" w14:textId="77777777" w:rsidR="0027411F" w:rsidRDefault="0027411F"/>
  </w:endnote>
  <w:endnote w:type="continuationSeparator" w:id="0">
    <w:p w14:paraId="136700C9" w14:textId="77777777" w:rsidR="0027411F" w:rsidRPr="005D7C28" w:rsidRDefault="0027411F" w:rsidP="005D7C28">
      <w:r>
        <w:continuationSeparator/>
      </w:r>
    </w:p>
    <w:p w14:paraId="7195D74A" w14:textId="77777777" w:rsidR="0027411F" w:rsidRDefault="0027411F"/>
    <w:p w14:paraId="1C711B89" w14:textId="77777777" w:rsidR="0027411F" w:rsidRDefault="0027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75B0B0E6" w14:textId="19AA839D" w:rsidR="00BA049A" w:rsidRPr="005D7C28" w:rsidRDefault="00F13BEB" w:rsidP="00BA049A">
            <w:pPr>
              <w:pStyle w:val="Footer"/>
            </w:pPr>
            <w:r>
              <w:t>Controlled Substances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50395">
              <w:rPr>
                <w:rStyle w:val="Strong"/>
                <w:noProof/>
              </w:rPr>
              <w:t>8</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50395">
              <w:rPr>
                <w:rStyle w:val="Strong"/>
                <w:noProof/>
              </w:rPr>
              <w:t>8</w:t>
            </w:r>
            <w:r w:rsidR="00BA049A" w:rsidRPr="00EE222D">
              <w:rPr>
                <w:rStyle w:val="Strong"/>
              </w:rPr>
              <w:fldChar w:fldCharType="end"/>
            </w:r>
          </w:p>
        </w:sdtContent>
      </w:sdt>
    </w:sdtContent>
  </w:sdt>
  <w:p w14:paraId="167F5B9F" w14:textId="216B9E83"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50395">
      <w:rPr>
        <w:noProof/>
      </w:rPr>
      <w:t>Revision Date:  03/04/19</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3F4ADC01" w14:textId="5B75950C" w:rsidR="009E7C06" w:rsidRPr="005D7C28" w:rsidRDefault="00A953BD" w:rsidP="005D7C28">
            <w:pPr>
              <w:pStyle w:val="Footer"/>
            </w:pPr>
            <w:r>
              <w:t>Controlled Substances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50395">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50395">
              <w:rPr>
                <w:rStyle w:val="Strong"/>
                <w:noProof/>
              </w:rPr>
              <w:t>8</w:t>
            </w:r>
            <w:r w:rsidR="009E7C06" w:rsidRPr="00EE222D">
              <w:rPr>
                <w:rStyle w:val="Strong"/>
              </w:rPr>
              <w:fldChar w:fldCharType="end"/>
            </w:r>
          </w:p>
        </w:sdtContent>
      </w:sdt>
    </w:sdtContent>
  </w:sdt>
  <w:p w14:paraId="35E6DDF8" w14:textId="68AADB2D"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50395">
      <w:rPr>
        <w:noProof/>
      </w:rPr>
      <w:t>Revision Date:  03/04/19</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EC6B" w14:textId="77777777" w:rsidR="0027411F" w:rsidRPr="005D7C28" w:rsidRDefault="0027411F" w:rsidP="005D7C28">
      <w:r>
        <w:separator/>
      </w:r>
    </w:p>
    <w:p w14:paraId="4964BA22" w14:textId="77777777" w:rsidR="0027411F" w:rsidRDefault="0027411F"/>
    <w:p w14:paraId="38458E88" w14:textId="77777777" w:rsidR="0027411F" w:rsidRDefault="0027411F"/>
  </w:footnote>
  <w:footnote w:type="continuationSeparator" w:id="0">
    <w:p w14:paraId="5E859942" w14:textId="77777777" w:rsidR="0027411F" w:rsidRPr="005D7C28" w:rsidRDefault="0027411F" w:rsidP="005D7C28">
      <w:r>
        <w:continuationSeparator/>
      </w:r>
    </w:p>
    <w:p w14:paraId="4655548A" w14:textId="77777777" w:rsidR="0027411F" w:rsidRDefault="0027411F"/>
    <w:p w14:paraId="52990A9F" w14:textId="77777777" w:rsidR="0027411F" w:rsidRDefault="002741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8292"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1BC6" w14:textId="77777777" w:rsidR="009E7C06" w:rsidRDefault="009E7C06">
    <w:pPr>
      <w:pStyle w:val="Header"/>
    </w:pPr>
  </w:p>
  <w:p w14:paraId="449B7B6F" w14:textId="77777777" w:rsidR="009E7C06" w:rsidRDefault="009E7C06">
    <w:pPr>
      <w:pStyle w:val="Header"/>
    </w:pPr>
    <w:r w:rsidRPr="00A41FE4">
      <w:rPr>
        <w:noProof/>
      </w:rPr>
      <w:drawing>
        <wp:inline distT="0" distB="0" distL="0" distR="0" wp14:anchorId="7870F229" wp14:editId="200718EA">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FBE1318"/>
    <w:multiLevelType w:val="multilevel"/>
    <w:tmpl w:val="0DAE0F9A"/>
    <w:numStyleLink w:val="H1BL"/>
  </w:abstractNum>
  <w:abstractNum w:abstractNumId="3" w15:restartNumberingAfterBreak="0">
    <w:nsid w:val="1ACA6807"/>
    <w:multiLevelType w:val="multilevel"/>
    <w:tmpl w:val="0DAE0F9A"/>
    <w:numStyleLink w:val="H1B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F696B80"/>
    <w:multiLevelType w:val="multilevel"/>
    <w:tmpl w:val="0DAE0F9A"/>
    <w:numStyleLink w:val="H1BL"/>
  </w:abstractNum>
  <w:abstractNum w:abstractNumId="17"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90747E8"/>
    <w:multiLevelType w:val="multilevel"/>
    <w:tmpl w:val="0DAE0F9A"/>
    <w:numStyleLink w:val="H1BL"/>
  </w:abstractNum>
  <w:abstractNum w:abstractNumId="19" w15:restartNumberingAfterBreak="0">
    <w:nsid w:val="4CDF3990"/>
    <w:multiLevelType w:val="multilevel"/>
    <w:tmpl w:val="91A4CB42"/>
    <w:numStyleLink w:val="H1NL"/>
  </w:abstractNum>
  <w:abstractNum w:abstractNumId="20"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BE5992"/>
    <w:multiLevelType w:val="multilevel"/>
    <w:tmpl w:val="D08AF332"/>
    <w:numStyleLink w:val="H3NL"/>
  </w:abstractNum>
  <w:abstractNum w:abstractNumId="2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3" w15:restartNumberingAfterBreak="0">
    <w:nsid w:val="53A17E86"/>
    <w:multiLevelType w:val="multilevel"/>
    <w:tmpl w:val="91A4CB42"/>
    <w:numStyleLink w:val="H1NL"/>
  </w:abstractNum>
  <w:abstractNum w:abstractNumId="24" w15:restartNumberingAfterBreak="0">
    <w:nsid w:val="547E22F2"/>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9B531AE"/>
    <w:multiLevelType w:val="multilevel"/>
    <w:tmpl w:val="D58C03F2"/>
    <w:numStyleLink w:val="H2NL"/>
  </w:abstractNum>
  <w:abstractNum w:abstractNumId="2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7600D0C"/>
    <w:multiLevelType w:val="multilevel"/>
    <w:tmpl w:val="0DAE0F9A"/>
    <w:numStyleLink w:val="H1BL"/>
  </w:abstractNum>
  <w:abstractNum w:abstractNumId="35" w15:restartNumberingAfterBreak="0">
    <w:nsid w:val="69EB2CA1"/>
    <w:multiLevelType w:val="multilevel"/>
    <w:tmpl w:val="D08AF332"/>
    <w:numStyleLink w:val="H3NL"/>
  </w:abstractNum>
  <w:abstractNum w:abstractNumId="36" w15:restartNumberingAfterBreak="0">
    <w:nsid w:val="6B8A4E40"/>
    <w:multiLevelType w:val="multilevel"/>
    <w:tmpl w:val="D58C03F2"/>
    <w:numStyleLink w:val="H2NL"/>
  </w:abstractNum>
  <w:abstractNum w:abstractNumId="37" w15:restartNumberingAfterBreak="0">
    <w:nsid w:val="6C4570EA"/>
    <w:multiLevelType w:val="multilevel"/>
    <w:tmpl w:val="0DAE0F9A"/>
    <w:numStyleLink w:val="H1BL"/>
  </w:abstractNum>
  <w:abstractNum w:abstractNumId="38" w15:restartNumberingAfterBreak="0">
    <w:nsid w:val="6E091EB5"/>
    <w:multiLevelType w:val="multilevel"/>
    <w:tmpl w:val="0DAE0F9A"/>
    <w:numStyleLink w:val="H1B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
  </w:abstractNum>
  <w:abstractNum w:abstractNumId="41" w15:restartNumberingAfterBreak="0">
    <w:nsid w:val="74A4176C"/>
    <w:multiLevelType w:val="multilevel"/>
    <w:tmpl w:val="0DAE0F9A"/>
    <w:numStyleLink w:val="H1BL"/>
  </w:abstractNum>
  <w:abstractNum w:abstractNumId="42" w15:restartNumberingAfterBreak="0">
    <w:nsid w:val="754C26FB"/>
    <w:multiLevelType w:val="multilevel"/>
    <w:tmpl w:val="91A4CB42"/>
    <w:numStyleLink w:val="H1NL"/>
  </w:abstractNum>
  <w:abstractNum w:abstractNumId="43" w15:restartNumberingAfterBreak="0">
    <w:nsid w:val="75F57DF5"/>
    <w:multiLevelType w:val="multilevel"/>
    <w:tmpl w:val="0DAE0F9A"/>
    <w:numStyleLink w:val="H1BL"/>
  </w:abstractNum>
  <w:abstractNum w:abstractNumId="44" w15:restartNumberingAfterBreak="0">
    <w:nsid w:val="77EC6FF2"/>
    <w:multiLevelType w:val="multilevel"/>
    <w:tmpl w:val="0DAE0F9A"/>
    <w:numStyleLink w:val="H1BL"/>
  </w:abstractNum>
  <w:abstractNum w:abstractNumId="4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6" w15:restartNumberingAfterBreak="0">
    <w:nsid w:val="79A513C3"/>
    <w:multiLevelType w:val="multilevel"/>
    <w:tmpl w:val="0DAE0F9A"/>
    <w:numStyleLink w:val="H1BL"/>
  </w:abstractNum>
  <w:abstractNum w:abstractNumId="47" w15:restartNumberingAfterBreak="0">
    <w:nsid w:val="7B43171F"/>
    <w:multiLevelType w:val="multilevel"/>
    <w:tmpl w:val="91A4CB42"/>
    <w:numStyleLink w:val="H1NL"/>
  </w:abstractNum>
  <w:abstractNum w:abstractNumId="48"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7CD71152"/>
    <w:multiLevelType w:val="multilevel"/>
    <w:tmpl w:val="91A4CB42"/>
    <w:numStyleLink w:val="H1NL"/>
  </w:abstractNum>
  <w:num w:numId="1">
    <w:abstractNumId w:val="0"/>
  </w:num>
  <w:num w:numId="2">
    <w:abstractNumId w:val="45"/>
  </w:num>
  <w:num w:numId="3">
    <w:abstractNumId w:val="17"/>
  </w:num>
  <w:num w:numId="4">
    <w:abstractNumId w:val="5"/>
  </w:num>
  <w:num w:numId="5">
    <w:abstractNumId w:val="13"/>
  </w:num>
  <w:num w:numId="6">
    <w:abstractNumId w:val="28"/>
  </w:num>
  <w:num w:numId="7">
    <w:abstractNumId w:val="12"/>
  </w:num>
  <w:num w:numId="8">
    <w:abstractNumId w:val="22"/>
  </w:num>
  <w:num w:numId="9">
    <w:abstractNumId w:val="48"/>
  </w:num>
  <w:num w:numId="10">
    <w:abstractNumId w:val="9"/>
  </w:num>
  <w:num w:numId="11">
    <w:abstractNumId w:val="29"/>
  </w:num>
  <w:num w:numId="12">
    <w:abstractNumId w:val="31"/>
  </w:num>
  <w:num w:numId="13">
    <w:abstractNumId w:val="14"/>
  </w:num>
  <w:num w:numId="14">
    <w:abstractNumId w:val="8"/>
  </w:num>
  <w:num w:numId="15">
    <w:abstractNumId w:val="39"/>
  </w:num>
  <w:num w:numId="16">
    <w:abstractNumId w:val="41"/>
  </w:num>
  <w:num w:numId="17">
    <w:abstractNumId w:val="3"/>
  </w:num>
  <w:num w:numId="18">
    <w:abstractNumId w:val="34"/>
  </w:num>
  <w:num w:numId="19">
    <w:abstractNumId w:val="37"/>
  </w:num>
  <w:num w:numId="20">
    <w:abstractNumId w:val="18"/>
  </w:num>
  <w:num w:numId="21">
    <w:abstractNumId w:val="2"/>
  </w:num>
  <w:num w:numId="22">
    <w:abstractNumId w:val="38"/>
  </w:num>
  <w:num w:numId="23">
    <w:abstractNumId w:val="30"/>
  </w:num>
  <w:num w:numId="24">
    <w:abstractNumId w:val="19"/>
  </w:num>
  <w:num w:numId="25">
    <w:abstractNumId w:val="11"/>
  </w:num>
  <w:num w:numId="26">
    <w:abstractNumId w:val="20"/>
  </w:num>
  <w:num w:numId="27">
    <w:abstractNumId w:val="4"/>
  </w:num>
  <w:num w:numId="28">
    <w:abstractNumId w:val="23"/>
  </w:num>
  <w:num w:numId="29">
    <w:abstractNumId w:val="15"/>
  </w:num>
  <w:num w:numId="30">
    <w:abstractNumId w:val="21"/>
  </w:num>
  <w:num w:numId="31">
    <w:abstractNumId w:val="42"/>
  </w:num>
  <w:num w:numId="32">
    <w:abstractNumId w:val="26"/>
  </w:num>
  <w:num w:numId="33">
    <w:abstractNumId w:val="35"/>
  </w:num>
  <w:num w:numId="34">
    <w:abstractNumId w:val="27"/>
  </w:num>
  <w:num w:numId="35">
    <w:abstractNumId w:val="40"/>
  </w:num>
  <w:num w:numId="36">
    <w:abstractNumId w:val="36"/>
  </w:num>
  <w:num w:numId="37">
    <w:abstractNumId w:val="1"/>
  </w:num>
  <w:num w:numId="38">
    <w:abstractNumId w:val="25"/>
  </w:num>
  <w:num w:numId="39">
    <w:abstractNumId w:val="44"/>
  </w:num>
  <w:num w:numId="40">
    <w:abstractNumId w:val="10"/>
  </w:num>
  <w:num w:numId="41">
    <w:abstractNumId w:val="46"/>
  </w:num>
  <w:num w:numId="42">
    <w:abstractNumId w:val="7"/>
  </w:num>
  <w:num w:numId="43">
    <w:abstractNumId w:val="32"/>
  </w:num>
  <w:num w:numId="44">
    <w:abstractNumId w:val="33"/>
  </w:num>
  <w:num w:numId="45">
    <w:abstractNumId w:val="16"/>
  </w:num>
  <w:num w:numId="46">
    <w:abstractNumId w:val="43"/>
  </w:num>
  <w:num w:numId="47">
    <w:abstractNumId w:val="24"/>
  </w:num>
  <w:num w:numId="48">
    <w:abstractNumId w:val="47"/>
  </w:num>
  <w:num w:numId="49">
    <w:abstractNumId w:val="49"/>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DE"/>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599"/>
    <w:rsid w:val="00060856"/>
    <w:rsid w:val="00060CF8"/>
    <w:rsid w:val="00061344"/>
    <w:rsid w:val="00062CE9"/>
    <w:rsid w:val="000715B6"/>
    <w:rsid w:val="000731E7"/>
    <w:rsid w:val="000733AE"/>
    <w:rsid w:val="00073758"/>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68F"/>
    <w:rsid w:val="00104C6B"/>
    <w:rsid w:val="00105883"/>
    <w:rsid w:val="00105FEC"/>
    <w:rsid w:val="00106007"/>
    <w:rsid w:val="00107332"/>
    <w:rsid w:val="00110AFF"/>
    <w:rsid w:val="00125858"/>
    <w:rsid w:val="001265CE"/>
    <w:rsid w:val="001303E8"/>
    <w:rsid w:val="001313DB"/>
    <w:rsid w:val="00133AA1"/>
    <w:rsid w:val="001423E4"/>
    <w:rsid w:val="001437C9"/>
    <w:rsid w:val="001453C4"/>
    <w:rsid w:val="0014779B"/>
    <w:rsid w:val="0015083B"/>
    <w:rsid w:val="001510DE"/>
    <w:rsid w:val="00156F4F"/>
    <w:rsid w:val="0016086C"/>
    <w:rsid w:val="00164BB8"/>
    <w:rsid w:val="0016573A"/>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4878"/>
    <w:rsid w:val="002057BE"/>
    <w:rsid w:val="0020604D"/>
    <w:rsid w:val="00207806"/>
    <w:rsid w:val="00220CF8"/>
    <w:rsid w:val="00227797"/>
    <w:rsid w:val="00230768"/>
    <w:rsid w:val="00232EA1"/>
    <w:rsid w:val="00233C07"/>
    <w:rsid w:val="002361EA"/>
    <w:rsid w:val="0024074A"/>
    <w:rsid w:val="002407D1"/>
    <w:rsid w:val="00240F18"/>
    <w:rsid w:val="002421C0"/>
    <w:rsid w:val="00252816"/>
    <w:rsid w:val="00257996"/>
    <w:rsid w:val="002614EB"/>
    <w:rsid w:val="002637C0"/>
    <w:rsid w:val="0027192B"/>
    <w:rsid w:val="00271976"/>
    <w:rsid w:val="0027411F"/>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3FD1"/>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3A4D"/>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38FB"/>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ABD"/>
    <w:rsid w:val="00556DC0"/>
    <w:rsid w:val="00560C1D"/>
    <w:rsid w:val="00560FA0"/>
    <w:rsid w:val="00574471"/>
    <w:rsid w:val="0058051F"/>
    <w:rsid w:val="0058435C"/>
    <w:rsid w:val="00584BF3"/>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0395"/>
    <w:rsid w:val="00651B76"/>
    <w:rsid w:val="00664F78"/>
    <w:rsid w:val="00667EDE"/>
    <w:rsid w:val="00670FF8"/>
    <w:rsid w:val="00684721"/>
    <w:rsid w:val="006901B9"/>
    <w:rsid w:val="00692D36"/>
    <w:rsid w:val="006A4056"/>
    <w:rsid w:val="006A6680"/>
    <w:rsid w:val="006B2FA8"/>
    <w:rsid w:val="006B37BF"/>
    <w:rsid w:val="006B3F6F"/>
    <w:rsid w:val="006C1513"/>
    <w:rsid w:val="006D1594"/>
    <w:rsid w:val="006D1EB9"/>
    <w:rsid w:val="006D2321"/>
    <w:rsid w:val="006D2C8E"/>
    <w:rsid w:val="006D42AC"/>
    <w:rsid w:val="006E55A7"/>
    <w:rsid w:val="00700AA4"/>
    <w:rsid w:val="00705E02"/>
    <w:rsid w:val="00707CBA"/>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2882"/>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5908"/>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1DE"/>
    <w:rsid w:val="008E2DC9"/>
    <w:rsid w:val="008E315B"/>
    <w:rsid w:val="008E56F1"/>
    <w:rsid w:val="008F5FD4"/>
    <w:rsid w:val="008F6A60"/>
    <w:rsid w:val="0090212C"/>
    <w:rsid w:val="00902E38"/>
    <w:rsid w:val="009031C4"/>
    <w:rsid w:val="009077F6"/>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02D1"/>
    <w:rsid w:val="009A319F"/>
    <w:rsid w:val="009B0570"/>
    <w:rsid w:val="009B3821"/>
    <w:rsid w:val="009B56D1"/>
    <w:rsid w:val="009B68B1"/>
    <w:rsid w:val="009C1FA3"/>
    <w:rsid w:val="009C20DF"/>
    <w:rsid w:val="009D0743"/>
    <w:rsid w:val="009D3D3B"/>
    <w:rsid w:val="009E7C06"/>
    <w:rsid w:val="009F5D72"/>
    <w:rsid w:val="009F6843"/>
    <w:rsid w:val="00A000DC"/>
    <w:rsid w:val="00A01394"/>
    <w:rsid w:val="00A04987"/>
    <w:rsid w:val="00A05E9C"/>
    <w:rsid w:val="00A113CC"/>
    <w:rsid w:val="00A16824"/>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53BD"/>
    <w:rsid w:val="00A96148"/>
    <w:rsid w:val="00AA584D"/>
    <w:rsid w:val="00AA72B8"/>
    <w:rsid w:val="00AB1CF9"/>
    <w:rsid w:val="00AB40C6"/>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9A6"/>
    <w:rsid w:val="00B46B74"/>
    <w:rsid w:val="00B5336F"/>
    <w:rsid w:val="00B56549"/>
    <w:rsid w:val="00B66DE5"/>
    <w:rsid w:val="00B86F43"/>
    <w:rsid w:val="00B93CF3"/>
    <w:rsid w:val="00B958CF"/>
    <w:rsid w:val="00B95BC1"/>
    <w:rsid w:val="00B969A2"/>
    <w:rsid w:val="00B96A48"/>
    <w:rsid w:val="00BA049A"/>
    <w:rsid w:val="00BA1A4D"/>
    <w:rsid w:val="00BB400A"/>
    <w:rsid w:val="00BB4E36"/>
    <w:rsid w:val="00BB5F35"/>
    <w:rsid w:val="00BB65FD"/>
    <w:rsid w:val="00BD0AC3"/>
    <w:rsid w:val="00BD0C7E"/>
    <w:rsid w:val="00BD51ED"/>
    <w:rsid w:val="00BE1EF0"/>
    <w:rsid w:val="00BE2E33"/>
    <w:rsid w:val="00BE54C6"/>
    <w:rsid w:val="00BF02CF"/>
    <w:rsid w:val="00BF05A9"/>
    <w:rsid w:val="00C03139"/>
    <w:rsid w:val="00C034E2"/>
    <w:rsid w:val="00C05AD1"/>
    <w:rsid w:val="00C1214C"/>
    <w:rsid w:val="00C16D9F"/>
    <w:rsid w:val="00C26A96"/>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94120"/>
    <w:rsid w:val="00CA09C0"/>
    <w:rsid w:val="00CA100E"/>
    <w:rsid w:val="00CA1395"/>
    <w:rsid w:val="00CA34DF"/>
    <w:rsid w:val="00CA6D3A"/>
    <w:rsid w:val="00CA72C0"/>
    <w:rsid w:val="00CA7469"/>
    <w:rsid w:val="00CB15B3"/>
    <w:rsid w:val="00CB1906"/>
    <w:rsid w:val="00CD158F"/>
    <w:rsid w:val="00CD1F0E"/>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241B"/>
    <w:rsid w:val="00DB4509"/>
    <w:rsid w:val="00DC1BF9"/>
    <w:rsid w:val="00DC2C12"/>
    <w:rsid w:val="00DC5B21"/>
    <w:rsid w:val="00DD0300"/>
    <w:rsid w:val="00DD2680"/>
    <w:rsid w:val="00DD5681"/>
    <w:rsid w:val="00DD5AA6"/>
    <w:rsid w:val="00DE1BD5"/>
    <w:rsid w:val="00DE2554"/>
    <w:rsid w:val="00DE61E9"/>
    <w:rsid w:val="00DE61EE"/>
    <w:rsid w:val="00DE7C50"/>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08DD"/>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1085"/>
    <w:rsid w:val="00EB203F"/>
    <w:rsid w:val="00EB4461"/>
    <w:rsid w:val="00EC5560"/>
    <w:rsid w:val="00EC6888"/>
    <w:rsid w:val="00EC7AE2"/>
    <w:rsid w:val="00EE0051"/>
    <w:rsid w:val="00EE222D"/>
    <w:rsid w:val="00EE3DA3"/>
    <w:rsid w:val="00EE4040"/>
    <w:rsid w:val="00EF37AD"/>
    <w:rsid w:val="00F02946"/>
    <w:rsid w:val="00F13BEB"/>
    <w:rsid w:val="00F20173"/>
    <w:rsid w:val="00F219D8"/>
    <w:rsid w:val="00F26681"/>
    <w:rsid w:val="00F31779"/>
    <w:rsid w:val="00F330F8"/>
    <w:rsid w:val="00F34F2B"/>
    <w:rsid w:val="00F3785E"/>
    <w:rsid w:val="00F40B2D"/>
    <w:rsid w:val="00F41938"/>
    <w:rsid w:val="00F4252A"/>
    <w:rsid w:val="00F4340E"/>
    <w:rsid w:val="00F44055"/>
    <w:rsid w:val="00F44D9C"/>
    <w:rsid w:val="00F501CD"/>
    <w:rsid w:val="00F56E94"/>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1592"/>
    <w:rsid w:val="00FC3678"/>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9CBEB"/>
  <w15:chartTrackingRefBased/>
  <w15:docId w15:val="{BAE7F41E-58DA-4D01-A8E5-E9F4F3BD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D1"/>
    <w:rPr>
      <w:rFonts w:eastAsiaTheme="minorEastAsia"/>
    </w:rPr>
  </w:style>
  <w:style w:type="paragraph" w:styleId="Heading1">
    <w:name w:val="heading 1"/>
    <w:next w:val="Normal"/>
    <w:link w:val="Heading1Char"/>
    <w:qFormat/>
    <w:rsid w:val="00393FD1"/>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393FD1"/>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393FD1"/>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393FD1"/>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393FD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393FD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393FD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393FD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393FD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FD1"/>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393FD1"/>
    <w:rPr>
      <w:rFonts w:eastAsiaTheme="majorEastAsia" w:cstheme="majorBidi"/>
      <w:b/>
      <w:bCs/>
      <w:i/>
      <w:iCs/>
      <w:sz w:val="28"/>
      <w:szCs w:val="28"/>
    </w:rPr>
  </w:style>
  <w:style w:type="character" w:customStyle="1" w:styleId="Heading3Char">
    <w:name w:val="Heading 3 Char"/>
    <w:basedOn w:val="DefaultParagraphFont"/>
    <w:link w:val="Heading3"/>
    <w:uiPriority w:val="2"/>
    <w:rsid w:val="00393FD1"/>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393FD1"/>
    <w:rPr>
      <w:rFonts w:eastAsiaTheme="minorEastAsia" w:cs="Times New Roman"/>
      <w:b/>
      <w:szCs w:val="24"/>
    </w:rPr>
  </w:style>
  <w:style w:type="character" w:customStyle="1" w:styleId="Heading5Char">
    <w:name w:val="Heading 5 Char"/>
    <w:basedOn w:val="DefaultParagraphFont"/>
    <w:link w:val="Heading5"/>
    <w:uiPriority w:val="9"/>
    <w:semiHidden/>
    <w:rsid w:val="00393FD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93FD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93FD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93FD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93FD1"/>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39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D1"/>
    <w:rPr>
      <w:rFonts w:ascii="Segoe UI" w:eastAsiaTheme="minorEastAsia" w:hAnsi="Segoe UI" w:cs="Segoe UI"/>
      <w:sz w:val="18"/>
      <w:szCs w:val="18"/>
    </w:rPr>
  </w:style>
  <w:style w:type="character" w:customStyle="1" w:styleId="AllCaps">
    <w:name w:val="AllCaps"/>
    <w:uiPriority w:val="5"/>
    <w:qFormat/>
    <w:rsid w:val="00393FD1"/>
    <w:rPr>
      <w:caps/>
      <w:smallCaps w:val="0"/>
    </w:rPr>
  </w:style>
  <w:style w:type="paragraph" w:styleId="ListParagraph">
    <w:name w:val="List Paragraph"/>
    <w:basedOn w:val="Normal"/>
    <w:qFormat/>
    <w:rsid w:val="00393FD1"/>
    <w:pPr>
      <w:contextualSpacing/>
    </w:pPr>
  </w:style>
  <w:style w:type="table" w:styleId="PlainTable3">
    <w:name w:val="Plain Table 3"/>
    <w:basedOn w:val="TableNormal"/>
    <w:uiPriority w:val="43"/>
    <w:locked/>
    <w:rsid w:val="00393FD1"/>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393FD1"/>
    <w:rPr>
      <w:i/>
      <w:iCs/>
    </w:rPr>
  </w:style>
  <w:style w:type="paragraph" w:styleId="Footer">
    <w:name w:val="footer"/>
    <w:basedOn w:val="Normal"/>
    <w:link w:val="FooterChar"/>
    <w:uiPriority w:val="99"/>
    <w:unhideWhenUsed/>
    <w:rsid w:val="00393FD1"/>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393FD1"/>
    <w:rPr>
      <w:rFonts w:eastAsiaTheme="minorEastAsia"/>
    </w:rPr>
  </w:style>
  <w:style w:type="numbering" w:customStyle="1" w:styleId="H1BL">
    <w:name w:val="H1BL"/>
    <w:uiPriority w:val="99"/>
    <w:rsid w:val="00393FD1"/>
    <w:pPr>
      <w:numPr>
        <w:numId w:val="3"/>
      </w:numPr>
    </w:pPr>
  </w:style>
  <w:style w:type="numbering" w:customStyle="1" w:styleId="H1NL">
    <w:name w:val="H1NL"/>
    <w:basedOn w:val="NoList"/>
    <w:uiPriority w:val="99"/>
    <w:rsid w:val="00393FD1"/>
    <w:pPr>
      <w:numPr>
        <w:numId w:val="4"/>
      </w:numPr>
    </w:pPr>
  </w:style>
  <w:style w:type="paragraph" w:styleId="Header">
    <w:name w:val="header"/>
    <w:basedOn w:val="Normal"/>
    <w:link w:val="HeaderChar"/>
    <w:uiPriority w:val="99"/>
    <w:unhideWhenUsed/>
    <w:qFormat/>
    <w:rsid w:val="00393FD1"/>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393FD1"/>
    <w:rPr>
      <w:rFonts w:eastAsiaTheme="minorEastAsia"/>
    </w:rPr>
  </w:style>
  <w:style w:type="character" w:styleId="Hyperlink">
    <w:name w:val="Hyperlink"/>
    <w:basedOn w:val="DefaultParagraphFont"/>
    <w:uiPriority w:val="99"/>
    <w:unhideWhenUsed/>
    <w:qFormat/>
    <w:rsid w:val="00393FD1"/>
    <w:rPr>
      <w:color w:val="0563C1" w:themeColor="hyperlink"/>
      <w:u w:val="single"/>
    </w:rPr>
  </w:style>
  <w:style w:type="paragraph" w:styleId="NoSpacing">
    <w:name w:val="No Spacing"/>
    <w:uiPriority w:val="1"/>
    <w:qFormat/>
    <w:rsid w:val="00393FD1"/>
    <w:pPr>
      <w:spacing w:after="0" w:line="240" w:lineRule="auto"/>
    </w:pPr>
    <w:rPr>
      <w:rFonts w:eastAsiaTheme="minorEastAsia"/>
    </w:rPr>
  </w:style>
  <w:style w:type="character" w:styleId="PlaceholderText">
    <w:name w:val="Placeholder Text"/>
    <w:basedOn w:val="DefaultParagraphFont"/>
    <w:uiPriority w:val="99"/>
    <w:semiHidden/>
    <w:rsid w:val="00393FD1"/>
    <w:rPr>
      <w:color w:val="808080"/>
    </w:rPr>
  </w:style>
  <w:style w:type="paragraph" w:styleId="Quote">
    <w:name w:val="Quote"/>
    <w:basedOn w:val="Normal"/>
    <w:next w:val="Normal"/>
    <w:link w:val="QuoteChar"/>
    <w:uiPriority w:val="29"/>
    <w:qFormat/>
    <w:rsid w:val="00393F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93FD1"/>
    <w:rPr>
      <w:rFonts w:eastAsiaTheme="minorEastAsia"/>
      <w:color w:val="44546A" w:themeColor="text2"/>
      <w:sz w:val="24"/>
      <w:szCs w:val="24"/>
    </w:rPr>
  </w:style>
  <w:style w:type="character" w:styleId="Strong">
    <w:name w:val="Strong"/>
    <w:aliases w:val="bold"/>
    <w:basedOn w:val="DefaultParagraphFont"/>
    <w:uiPriority w:val="4"/>
    <w:qFormat/>
    <w:rsid w:val="00393FD1"/>
    <w:rPr>
      <w:b/>
      <w:bCs/>
    </w:rPr>
  </w:style>
  <w:style w:type="character" w:customStyle="1" w:styleId="Subscript">
    <w:name w:val="Subscript"/>
    <w:aliases w:val="sbs"/>
    <w:basedOn w:val="DefaultParagraphFont"/>
    <w:uiPriority w:val="5"/>
    <w:qFormat/>
    <w:rsid w:val="00393FD1"/>
    <w:rPr>
      <w:vertAlign w:val="subscript"/>
    </w:rPr>
  </w:style>
  <w:style w:type="paragraph" w:styleId="Subtitle">
    <w:name w:val="Subtitle"/>
    <w:basedOn w:val="Normal"/>
    <w:next w:val="Normal"/>
    <w:link w:val="SubtitleChar"/>
    <w:uiPriority w:val="6"/>
    <w:qFormat/>
    <w:rsid w:val="00393FD1"/>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393FD1"/>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393FD1"/>
    <w:rPr>
      <w:vertAlign w:val="superscript"/>
    </w:rPr>
  </w:style>
  <w:style w:type="paragraph" w:styleId="Title">
    <w:name w:val="Title"/>
    <w:basedOn w:val="Normal"/>
    <w:next w:val="Subtitle"/>
    <w:link w:val="TitleChar"/>
    <w:uiPriority w:val="6"/>
    <w:qFormat/>
    <w:rsid w:val="00393FD1"/>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393FD1"/>
    <w:rPr>
      <w:rFonts w:eastAsiaTheme="majorEastAsia" w:cstheme="majorBidi"/>
      <w:b/>
      <w:bCs/>
      <w:kern w:val="28"/>
      <w:sz w:val="36"/>
      <w:szCs w:val="32"/>
    </w:rPr>
  </w:style>
  <w:style w:type="paragraph" w:styleId="TOC1">
    <w:name w:val="toc 1"/>
    <w:basedOn w:val="Normal"/>
    <w:next w:val="Normal"/>
    <w:uiPriority w:val="39"/>
    <w:unhideWhenUsed/>
    <w:qFormat/>
    <w:rsid w:val="00393FD1"/>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393FD1"/>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393FD1"/>
    <w:pPr>
      <w:spacing w:before="120"/>
      <w:outlineLvl w:val="9"/>
    </w:pPr>
  </w:style>
  <w:style w:type="table" w:styleId="TableGrid">
    <w:name w:val="Table Grid"/>
    <w:basedOn w:val="TableNormal"/>
    <w:uiPriority w:val="39"/>
    <w:locked/>
    <w:rsid w:val="0039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393F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393F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393FD1"/>
    <w:pPr>
      <w:jc w:val="center"/>
    </w:pPr>
  </w:style>
  <w:style w:type="paragraph" w:customStyle="1" w:styleId="NormalFont9">
    <w:name w:val="NormalFont 9"/>
    <w:aliases w:val="nf"/>
    <w:basedOn w:val="Normal"/>
    <w:qFormat/>
    <w:rsid w:val="00393FD1"/>
    <w:rPr>
      <w:sz w:val="18"/>
      <w:szCs w:val="18"/>
    </w:rPr>
  </w:style>
  <w:style w:type="table" w:styleId="PlainTable1">
    <w:name w:val="Plain Table 1"/>
    <w:basedOn w:val="TableNormal"/>
    <w:uiPriority w:val="41"/>
    <w:locked/>
    <w:rsid w:val="00393F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393F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393FD1"/>
    <w:rPr>
      <w:rFonts w:asciiTheme="minorHAnsi" w:hAnsiTheme="minorHAnsi"/>
      <w:i/>
      <w:sz w:val="22"/>
      <w:u w:val="single"/>
    </w:rPr>
  </w:style>
  <w:style w:type="paragraph" w:customStyle="1" w:styleId="LDApprovalld">
    <w:name w:val="LD Approvalld"/>
    <w:basedOn w:val="Normal"/>
    <w:uiPriority w:val="6"/>
    <w:qFormat/>
    <w:rsid w:val="00393FD1"/>
    <w:rPr>
      <w:b/>
      <w:i/>
      <w:color w:val="FF0000"/>
      <w:sz w:val="28"/>
      <w:szCs w:val="28"/>
    </w:rPr>
  </w:style>
  <w:style w:type="character" w:styleId="CommentReference">
    <w:name w:val="annotation reference"/>
    <w:basedOn w:val="DefaultParagraphFont"/>
    <w:uiPriority w:val="99"/>
    <w:semiHidden/>
    <w:unhideWhenUsed/>
    <w:rsid w:val="00393FD1"/>
    <w:rPr>
      <w:sz w:val="16"/>
      <w:szCs w:val="16"/>
    </w:rPr>
  </w:style>
  <w:style w:type="paragraph" w:styleId="CommentText">
    <w:name w:val="annotation text"/>
    <w:basedOn w:val="Normal"/>
    <w:link w:val="CommentTextChar"/>
    <w:uiPriority w:val="99"/>
    <w:semiHidden/>
    <w:unhideWhenUsed/>
    <w:rsid w:val="00393FD1"/>
    <w:rPr>
      <w:sz w:val="20"/>
      <w:szCs w:val="20"/>
    </w:rPr>
  </w:style>
  <w:style w:type="character" w:customStyle="1" w:styleId="CommentTextChar">
    <w:name w:val="Comment Text Char"/>
    <w:basedOn w:val="DefaultParagraphFont"/>
    <w:link w:val="CommentText"/>
    <w:uiPriority w:val="99"/>
    <w:semiHidden/>
    <w:rsid w:val="00393FD1"/>
    <w:rPr>
      <w:rFonts w:eastAsiaTheme="minorEastAsia"/>
      <w:sz w:val="20"/>
      <w:szCs w:val="20"/>
    </w:rPr>
  </w:style>
  <w:style w:type="paragraph" w:styleId="ListBullet">
    <w:name w:val="List Bullet"/>
    <w:basedOn w:val="Normal"/>
    <w:uiPriority w:val="99"/>
    <w:unhideWhenUsed/>
    <w:locked/>
    <w:rsid w:val="00393FD1"/>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393FD1"/>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393FD1"/>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393FD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393FD1"/>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393FD1"/>
    <w:pPr>
      <w:spacing w:after="0"/>
      <w:ind w:left="660"/>
    </w:pPr>
    <w:rPr>
      <w:sz w:val="18"/>
      <w:szCs w:val="18"/>
    </w:rPr>
  </w:style>
  <w:style w:type="paragraph" w:styleId="TOC5">
    <w:name w:val="toc 5"/>
    <w:basedOn w:val="Normal"/>
    <w:next w:val="Normal"/>
    <w:autoRedefine/>
    <w:uiPriority w:val="39"/>
    <w:unhideWhenUsed/>
    <w:locked/>
    <w:rsid w:val="00393FD1"/>
    <w:pPr>
      <w:spacing w:after="0"/>
      <w:ind w:left="880"/>
    </w:pPr>
    <w:rPr>
      <w:sz w:val="18"/>
      <w:szCs w:val="18"/>
    </w:rPr>
  </w:style>
  <w:style w:type="paragraph" w:styleId="TOC6">
    <w:name w:val="toc 6"/>
    <w:basedOn w:val="Normal"/>
    <w:next w:val="Normal"/>
    <w:autoRedefine/>
    <w:uiPriority w:val="39"/>
    <w:unhideWhenUsed/>
    <w:locked/>
    <w:rsid w:val="00393FD1"/>
    <w:pPr>
      <w:spacing w:after="0"/>
      <w:ind w:left="1100"/>
    </w:pPr>
    <w:rPr>
      <w:sz w:val="18"/>
      <w:szCs w:val="18"/>
    </w:rPr>
  </w:style>
  <w:style w:type="paragraph" w:styleId="TOC7">
    <w:name w:val="toc 7"/>
    <w:basedOn w:val="Normal"/>
    <w:next w:val="Normal"/>
    <w:autoRedefine/>
    <w:uiPriority w:val="39"/>
    <w:unhideWhenUsed/>
    <w:locked/>
    <w:rsid w:val="00393FD1"/>
    <w:pPr>
      <w:spacing w:after="0"/>
      <w:ind w:left="1320"/>
    </w:pPr>
    <w:rPr>
      <w:sz w:val="18"/>
      <w:szCs w:val="18"/>
    </w:rPr>
  </w:style>
  <w:style w:type="paragraph" w:styleId="TOC8">
    <w:name w:val="toc 8"/>
    <w:basedOn w:val="Normal"/>
    <w:next w:val="Normal"/>
    <w:autoRedefine/>
    <w:uiPriority w:val="39"/>
    <w:unhideWhenUsed/>
    <w:locked/>
    <w:rsid w:val="00393FD1"/>
    <w:pPr>
      <w:spacing w:after="0"/>
      <w:ind w:left="1540"/>
    </w:pPr>
    <w:rPr>
      <w:sz w:val="18"/>
      <w:szCs w:val="18"/>
    </w:rPr>
  </w:style>
  <w:style w:type="paragraph" w:styleId="TOC9">
    <w:name w:val="toc 9"/>
    <w:basedOn w:val="Normal"/>
    <w:next w:val="Normal"/>
    <w:autoRedefine/>
    <w:uiPriority w:val="39"/>
    <w:unhideWhenUsed/>
    <w:locked/>
    <w:rsid w:val="00393FD1"/>
    <w:pPr>
      <w:spacing w:after="0"/>
      <w:ind w:left="1760"/>
    </w:pPr>
    <w:rPr>
      <w:sz w:val="18"/>
      <w:szCs w:val="18"/>
    </w:rPr>
  </w:style>
  <w:style w:type="paragraph" w:customStyle="1" w:styleId="CellNormal">
    <w:name w:val="Cell Normal"/>
    <w:qFormat/>
    <w:rsid w:val="00393FD1"/>
    <w:pPr>
      <w:spacing w:after="0"/>
    </w:pPr>
    <w:rPr>
      <w:rFonts w:eastAsiaTheme="minorEastAsia"/>
    </w:rPr>
  </w:style>
  <w:style w:type="numbering" w:customStyle="1" w:styleId="H1CL">
    <w:name w:val="H1CL"/>
    <w:uiPriority w:val="99"/>
    <w:rsid w:val="00393FD1"/>
    <w:pPr>
      <w:numPr>
        <w:numId w:val="2"/>
      </w:numPr>
    </w:pPr>
  </w:style>
  <w:style w:type="table" w:customStyle="1" w:styleId="Proof-Trg">
    <w:name w:val="Proof-Trg"/>
    <w:basedOn w:val="TableNormal"/>
    <w:uiPriority w:val="99"/>
    <w:rsid w:val="0039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393FD1"/>
    <w:pPr>
      <w:spacing w:after="0"/>
    </w:pPr>
    <w:rPr>
      <w:sz w:val="18"/>
    </w:rPr>
  </w:style>
  <w:style w:type="paragraph" w:customStyle="1" w:styleId="RevDate">
    <w:name w:val="RevDate"/>
    <w:basedOn w:val="Normal"/>
    <w:next w:val="NoSpacing"/>
    <w:link w:val="RevDateChar"/>
    <w:qFormat/>
    <w:rsid w:val="00393FD1"/>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393FD1"/>
    <w:rPr>
      <w:rFonts w:eastAsiaTheme="minorEastAsia" w:cs="Times New Roman"/>
      <w:szCs w:val="24"/>
    </w:rPr>
  </w:style>
  <w:style w:type="character" w:styleId="FollowedHyperlink">
    <w:name w:val="FollowedHyperlink"/>
    <w:basedOn w:val="DefaultParagraphFont"/>
    <w:uiPriority w:val="99"/>
    <w:semiHidden/>
    <w:unhideWhenUsed/>
    <w:rsid w:val="00393FD1"/>
    <w:rPr>
      <w:color w:val="954F72" w:themeColor="followedHyperlink"/>
      <w:u w:val="single"/>
    </w:rPr>
  </w:style>
  <w:style w:type="paragraph" w:customStyle="1" w:styleId="IssueDate">
    <w:name w:val="IssueDate"/>
    <w:basedOn w:val="Normal"/>
    <w:next w:val="RevDate"/>
    <w:link w:val="IssueDateChar"/>
    <w:uiPriority w:val="6"/>
    <w:qFormat/>
    <w:rsid w:val="00393FD1"/>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393FD1"/>
    <w:rPr>
      <w:rFonts w:eastAsiaTheme="minorEastAsia" w:cs="Times New Roman"/>
      <w:szCs w:val="24"/>
    </w:rPr>
  </w:style>
  <w:style w:type="paragraph" w:customStyle="1" w:styleId="Appendix">
    <w:name w:val="Appendix"/>
    <w:basedOn w:val="Title"/>
    <w:next w:val="Subtitle"/>
    <w:qFormat/>
    <w:rsid w:val="00393FD1"/>
    <w:pPr>
      <w:numPr>
        <w:numId w:val="5"/>
      </w:numPr>
    </w:pPr>
  </w:style>
  <w:style w:type="paragraph" w:customStyle="1" w:styleId="Attachment">
    <w:name w:val="Attachment"/>
    <w:basedOn w:val="Appendix"/>
    <w:next w:val="Subtitle"/>
    <w:qFormat/>
    <w:rsid w:val="00393FD1"/>
    <w:pPr>
      <w:numPr>
        <w:numId w:val="6"/>
      </w:numPr>
      <w:ind w:left="0"/>
    </w:pPr>
  </w:style>
  <w:style w:type="paragraph" w:customStyle="1" w:styleId="SOPDescr">
    <w:name w:val="SOPDescr"/>
    <w:basedOn w:val="Normal"/>
    <w:next w:val="Normal"/>
    <w:qFormat/>
    <w:rsid w:val="00393FD1"/>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393FD1"/>
    <w:pPr>
      <w:jc w:val="center"/>
    </w:pPr>
    <w:rPr>
      <w:sz w:val="22"/>
      <w:szCs w:val="22"/>
    </w:rPr>
  </w:style>
  <w:style w:type="numbering" w:customStyle="1" w:styleId="H2BL">
    <w:name w:val="H2BL"/>
    <w:uiPriority w:val="99"/>
    <w:rsid w:val="00393FD1"/>
    <w:pPr>
      <w:numPr>
        <w:numId w:val="7"/>
      </w:numPr>
    </w:pPr>
  </w:style>
  <w:style w:type="numbering" w:customStyle="1" w:styleId="H2CL">
    <w:name w:val="H2CL"/>
    <w:uiPriority w:val="99"/>
    <w:rsid w:val="00393FD1"/>
    <w:pPr>
      <w:numPr>
        <w:numId w:val="8"/>
      </w:numPr>
    </w:pPr>
  </w:style>
  <w:style w:type="numbering" w:customStyle="1" w:styleId="H2NL">
    <w:name w:val="H2NL"/>
    <w:uiPriority w:val="99"/>
    <w:rsid w:val="00393FD1"/>
    <w:pPr>
      <w:numPr>
        <w:numId w:val="15"/>
      </w:numPr>
    </w:pPr>
  </w:style>
  <w:style w:type="numbering" w:customStyle="1" w:styleId="H3BL">
    <w:name w:val="H3BL"/>
    <w:uiPriority w:val="99"/>
    <w:rsid w:val="00393FD1"/>
    <w:pPr>
      <w:numPr>
        <w:numId w:val="10"/>
      </w:numPr>
    </w:pPr>
  </w:style>
  <w:style w:type="numbering" w:customStyle="1" w:styleId="H3CL">
    <w:name w:val="H3CL"/>
    <w:uiPriority w:val="99"/>
    <w:rsid w:val="00393FD1"/>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393FD1"/>
    <w:pPr>
      <w:numPr>
        <w:numId w:val="12"/>
      </w:numPr>
    </w:pPr>
  </w:style>
  <w:style w:type="numbering" w:customStyle="1" w:styleId="H4CL">
    <w:name w:val="H4CL"/>
    <w:uiPriority w:val="99"/>
    <w:rsid w:val="00393FD1"/>
    <w:pPr>
      <w:numPr>
        <w:numId w:val="13"/>
      </w:numPr>
    </w:pPr>
  </w:style>
  <w:style w:type="numbering" w:customStyle="1" w:styleId="H4NL">
    <w:name w:val="H4NL"/>
    <w:uiPriority w:val="99"/>
    <w:rsid w:val="00393FD1"/>
    <w:pPr>
      <w:numPr>
        <w:numId w:val="14"/>
      </w:numPr>
    </w:pPr>
  </w:style>
  <w:style w:type="numbering" w:customStyle="1" w:styleId="H3NL">
    <w:name w:val="H3NL"/>
    <w:uiPriority w:val="99"/>
    <w:rsid w:val="00393FD1"/>
    <w:pPr>
      <w:numPr>
        <w:numId w:val="9"/>
      </w:numPr>
    </w:pPr>
  </w:style>
  <w:style w:type="paragraph" w:customStyle="1" w:styleId="25NormaIndent">
    <w:name w:val=".25 Norma Indent"/>
    <w:basedOn w:val="Normal"/>
    <w:next w:val="ListParagraph"/>
    <w:qFormat/>
    <w:rsid w:val="00393FD1"/>
    <w:pPr>
      <w:ind w:left="360"/>
    </w:pPr>
  </w:style>
  <w:style w:type="paragraph" w:customStyle="1" w:styleId="5NormalIndent">
    <w:name w:val=".5 Normal Indent"/>
    <w:basedOn w:val="Normal"/>
    <w:next w:val="ListParagraph"/>
    <w:qFormat/>
    <w:rsid w:val="00393FD1"/>
    <w:pPr>
      <w:ind w:left="720"/>
    </w:pPr>
  </w:style>
  <w:style w:type="paragraph" w:customStyle="1" w:styleId="Body">
    <w:name w:val="Body"/>
    <w:basedOn w:val="Normal"/>
    <w:qFormat/>
    <w:rsid w:val="00393FD1"/>
    <w:pPr>
      <w:spacing w:after="0" w:line="240" w:lineRule="auto"/>
    </w:pPr>
  </w:style>
  <w:style w:type="paragraph" w:styleId="CommentSubject">
    <w:name w:val="annotation subject"/>
    <w:basedOn w:val="CommentText"/>
    <w:next w:val="CommentText"/>
    <w:link w:val="CommentSubjectChar"/>
    <w:uiPriority w:val="99"/>
    <w:semiHidden/>
    <w:unhideWhenUsed/>
    <w:rsid w:val="00393FD1"/>
    <w:pPr>
      <w:spacing w:line="240" w:lineRule="auto"/>
    </w:pPr>
    <w:rPr>
      <w:b/>
      <w:bCs/>
    </w:rPr>
  </w:style>
  <w:style w:type="character" w:customStyle="1" w:styleId="CommentSubjectChar">
    <w:name w:val="Comment Subject Char"/>
    <w:basedOn w:val="CommentTextChar"/>
    <w:link w:val="CommentSubject"/>
    <w:uiPriority w:val="99"/>
    <w:semiHidden/>
    <w:rsid w:val="00393FD1"/>
    <w:rPr>
      <w:rFonts w:eastAsiaTheme="minorEastAsia"/>
      <w:b/>
      <w:bCs/>
      <w:sz w:val="20"/>
      <w:szCs w:val="20"/>
    </w:rPr>
  </w:style>
  <w:style w:type="paragraph" w:customStyle="1" w:styleId="Default">
    <w:name w:val="Default"/>
    <w:rsid w:val="004E38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mpliance.umich.edu/controlled-substances-research" TargetMode="External"/><Relationship Id="rId13" Type="http://schemas.openxmlformats.org/officeDocument/2006/relationships/hyperlink" Target="https://ehsa.oseh.umich.edu/EHSA/public/injuryillnesssubmit/injuryillnessinitialed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kconnections.umich.edu/treatmen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hs.umich.edu/edu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nnections.umich.edu/employees/work-related-illness-injury/step-one/" TargetMode="External"/><Relationship Id="rId5" Type="http://schemas.openxmlformats.org/officeDocument/2006/relationships/webSettings" Target="webSettings.xml"/><Relationship Id="rId15" Type="http://schemas.openxmlformats.org/officeDocument/2006/relationships/hyperlink" Target="http://dpss.umich.edu/emergency-management/alert/"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hyperlink" Target="http://ehs.umich.edu/hazardous-waste/spill-respons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E7096A422541D3AE1CFFC0A99E606B"/>
        <w:category>
          <w:name w:val="General"/>
          <w:gallery w:val="placeholder"/>
        </w:category>
        <w:types>
          <w:type w:val="bbPlcHdr"/>
        </w:types>
        <w:behaviors>
          <w:behavior w:val="content"/>
        </w:behaviors>
        <w:guid w:val="{30FAD651-4946-4865-9B23-7D225972E9FE}"/>
      </w:docPartPr>
      <w:docPartBody>
        <w:p w:rsidR="00912B67" w:rsidRDefault="00B84147">
          <w:pPr>
            <w:pStyle w:val="94E7096A422541D3AE1CFFC0A99E606B"/>
          </w:pPr>
          <w:r w:rsidRPr="008F7A29">
            <w:rPr>
              <w:rStyle w:val="PlaceholderText"/>
            </w:rPr>
            <w:t>Click or tap here to enter text.</w:t>
          </w:r>
        </w:p>
      </w:docPartBody>
    </w:docPart>
    <w:docPart>
      <w:docPartPr>
        <w:name w:val="DA508FD1EDB34B41A93F6E8580CAB445"/>
        <w:category>
          <w:name w:val="General"/>
          <w:gallery w:val="placeholder"/>
        </w:category>
        <w:types>
          <w:type w:val="bbPlcHdr"/>
        </w:types>
        <w:behaviors>
          <w:behavior w:val="content"/>
        </w:behaviors>
        <w:guid w:val="{F59E26D5-B514-4DF5-AB3B-C05D9E1EEA04}"/>
      </w:docPartPr>
      <w:docPartBody>
        <w:p w:rsidR="00912B67" w:rsidRDefault="00B84147">
          <w:pPr>
            <w:pStyle w:val="DA508FD1EDB34B41A93F6E8580CAB445"/>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14E038E-287C-46FC-BA3D-200F2D1F2D84}"/>
      </w:docPartPr>
      <w:docPartBody>
        <w:p w:rsidR="00912B67" w:rsidRDefault="00A85FEF">
          <w:r w:rsidRPr="00253F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EF"/>
    <w:rsid w:val="00396053"/>
    <w:rsid w:val="005D1A0D"/>
    <w:rsid w:val="00912B67"/>
    <w:rsid w:val="00A32B8B"/>
    <w:rsid w:val="00A85FEF"/>
    <w:rsid w:val="00B84147"/>
    <w:rsid w:val="00C5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FEF"/>
    <w:rPr>
      <w:color w:val="808080"/>
    </w:rPr>
  </w:style>
  <w:style w:type="paragraph" w:customStyle="1" w:styleId="94E7096A422541D3AE1CFFC0A99E606B">
    <w:name w:val="94E7096A422541D3AE1CFFC0A99E606B"/>
  </w:style>
  <w:style w:type="paragraph" w:customStyle="1" w:styleId="DA508FD1EDB34B41A93F6E8580CAB445">
    <w:name w:val="DA508FD1EDB34B41A93F6E8580CAB445"/>
  </w:style>
  <w:style w:type="paragraph" w:customStyle="1" w:styleId="D6DE33EFFCD34ABC8B6E60EB56C58CEB">
    <w:name w:val="D6DE33EFFCD34ABC8B6E60EB56C58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7EC8-C086-4D35-873B-11D6F1B3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Template>
  <TotalTime>5</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Bennett, Josh</cp:lastModifiedBy>
  <cp:revision>6</cp:revision>
  <cp:lastPrinted>2017-08-16T12:05:00Z</cp:lastPrinted>
  <dcterms:created xsi:type="dcterms:W3CDTF">2019-02-15T21:31:00Z</dcterms:created>
  <dcterms:modified xsi:type="dcterms:W3CDTF">2019-03-05T20:49:00Z</dcterms:modified>
</cp:coreProperties>
</file>